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52CA" w14:textId="77777777" w:rsidR="00853090" w:rsidRDefault="008D0DF0" w:rsidP="001A3F4F">
      <w:pPr>
        <w:spacing w:after="0"/>
        <w:jc w:val="center"/>
        <w:rPr>
          <w:rFonts w:eastAsia="Times New Roman" w:cstheme="minorHAnsi"/>
          <w:b/>
          <w:bCs/>
          <w:color w:val="000000"/>
          <w:sz w:val="28"/>
          <w:szCs w:val="24"/>
          <w:lang w:val="en-GB" w:eastAsia="it-IT"/>
        </w:rPr>
      </w:pPr>
      <w:r>
        <w:rPr>
          <w:rFonts w:eastAsia="Times New Roman" w:cstheme="minorHAnsi"/>
          <w:b/>
          <w:bCs/>
          <w:color w:val="000000"/>
          <w:sz w:val="28"/>
          <w:szCs w:val="24"/>
          <w:lang w:val="en-GB" w:eastAsia="it-IT"/>
        </w:rPr>
        <w:t xml:space="preserve">CHIST-ERA </w:t>
      </w:r>
      <w:r w:rsidR="007A6105">
        <w:rPr>
          <w:rFonts w:eastAsia="Times New Roman" w:cstheme="minorHAnsi"/>
          <w:b/>
          <w:bCs/>
          <w:color w:val="000000"/>
          <w:sz w:val="28"/>
          <w:szCs w:val="24"/>
          <w:lang w:val="en-GB" w:eastAsia="it-IT"/>
        </w:rPr>
        <w:t xml:space="preserve">Project </w:t>
      </w:r>
      <w:r w:rsidR="00853090" w:rsidRPr="00082268">
        <w:rPr>
          <w:rFonts w:eastAsia="Times New Roman" w:cstheme="minorHAnsi"/>
          <w:b/>
          <w:bCs/>
          <w:color w:val="000000"/>
          <w:sz w:val="28"/>
          <w:szCs w:val="24"/>
          <w:lang w:val="en-GB" w:eastAsia="it-IT"/>
        </w:rPr>
        <w:t>Periodic Report</w:t>
      </w:r>
    </w:p>
    <w:p w14:paraId="44E419C7" w14:textId="77777777" w:rsidR="0050415C" w:rsidRPr="00082268" w:rsidRDefault="0050415C" w:rsidP="001A3F4F">
      <w:pPr>
        <w:spacing w:after="0"/>
        <w:jc w:val="center"/>
        <w:rPr>
          <w:rFonts w:eastAsia="Times New Roman" w:cstheme="minorHAnsi"/>
          <w:b/>
          <w:bCs/>
          <w:color w:val="000000"/>
          <w:sz w:val="28"/>
          <w:szCs w:val="24"/>
          <w:lang w:val="en-GB" w:eastAsia="it-IT"/>
        </w:rPr>
      </w:pPr>
    </w:p>
    <w:tbl>
      <w:tblPr>
        <w:tblStyle w:val="Mkatabulky"/>
        <w:tblW w:w="0" w:type="auto"/>
        <w:tblLook w:val="04A0" w:firstRow="1" w:lastRow="0" w:firstColumn="1" w:lastColumn="0" w:noHBand="0" w:noVBand="1"/>
      </w:tblPr>
      <w:tblGrid>
        <w:gridCol w:w="9628"/>
      </w:tblGrid>
      <w:tr w:rsidR="007A6105" w14:paraId="2768A12C" w14:textId="77777777" w:rsidTr="005434B3">
        <w:tc>
          <w:tcPr>
            <w:tcW w:w="9778" w:type="dxa"/>
          </w:tcPr>
          <w:p w14:paraId="77774E09" w14:textId="20C39728" w:rsidR="009930AD" w:rsidRDefault="009930AD" w:rsidP="0050415C">
            <w:pPr>
              <w:jc w:val="center"/>
              <w:rPr>
                <w:rFonts w:eastAsia="Times New Roman" w:cstheme="minorHAnsi"/>
                <w:bCs/>
                <w:color w:val="548DD4" w:themeColor="text2" w:themeTint="99"/>
                <w:sz w:val="36"/>
                <w:szCs w:val="24"/>
                <w:lang w:val="en-GB" w:eastAsia="it-IT"/>
              </w:rPr>
            </w:pPr>
            <w:r w:rsidRPr="009930AD">
              <w:rPr>
                <w:rFonts w:eastAsia="Times New Roman" w:cstheme="minorHAnsi"/>
                <w:bCs/>
                <w:color w:val="548DD4" w:themeColor="text2" w:themeTint="99"/>
                <w:sz w:val="36"/>
                <w:szCs w:val="24"/>
                <w:lang w:val="en-GB" w:eastAsia="it-IT"/>
              </w:rPr>
              <w:t>MUSE-COM</w:t>
            </w:r>
            <w:r w:rsidRPr="00491FCA">
              <w:rPr>
                <w:rFonts w:eastAsia="Times New Roman" w:cstheme="minorHAnsi"/>
                <w:bCs/>
                <w:color w:val="548DD4" w:themeColor="text2" w:themeTint="99"/>
                <w:sz w:val="36"/>
                <w:szCs w:val="24"/>
                <w:vertAlign w:val="superscript"/>
                <w:lang w:val="en-GB" w:eastAsia="it-IT"/>
              </w:rPr>
              <w:t>2</w:t>
            </w:r>
          </w:p>
          <w:p w14:paraId="70BBA8A5" w14:textId="26892C5A" w:rsidR="00AE1C52" w:rsidRDefault="00A1436D" w:rsidP="0050415C">
            <w:pPr>
              <w:jc w:val="center"/>
              <w:rPr>
                <w:rFonts w:eastAsia="Times New Roman" w:cstheme="minorHAnsi"/>
                <w:b/>
                <w:bCs/>
                <w:color w:val="000000"/>
                <w:sz w:val="24"/>
                <w:szCs w:val="24"/>
                <w:lang w:val="en-GB" w:eastAsia="it-IT"/>
              </w:rPr>
            </w:pPr>
            <w:r w:rsidRPr="00A1436D">
              <w:rPr>
                <w:rFonts w:eastAsia="Times New Roman" w:cstheme="minorHAnsi"/>
                <w:color w:val="548DD4" w:themeColor="text2" w:themeTint="99"/>
                <w:sz w:val="32"/>
                <w:szCs w:val="24"/>
                <w:lang w:val="en-GB" w:eastAsia="it-IT"/>
              </w:rPr>
              <w:t xml:space="preserve">AI-enabled </w:t>
            </w:r>
            <w:proofErr w:type="spellStart"/>
            <w:r w:rsidRPr="00A1436D">
              <w:rPr>
                <w:rFonts w:eastAsia="Times New Roman" w:cstheme="minorHAnsi"/>
                <w:color w:val="548DD4" w:themeColor="text2" w:themeTint="99"/>
                <w:sz w:val="32"/>
                <w:szCs w:val="24"/>
                <w:lang w:val="en-GB" w:eastAsia="it-IT"/>
              </w:rPr>
              <w:t>MUltimodal</w:t>
            </w:r>
            <w:proofErr w:type="spellEnd"/>
            <w:r w:rsidRPr="00A1436D">
              <w:rPr>
                <w:rFonts w:eastAsia="Times New Roman" w:cstheme="minorHAnsi"/>
                <w:color w:val="548DD4" w:themeColor="text2" w:themeTint="99"/>
                <w:sz w:val="32"/>
                <w:szCs w:val="24"/>
                <w:lang w:val="en-GB" w:eastAsia="it-IT"/>
              </w:rPr>
              <w:t xml:space="preserve"> Semantic </w:t>
            </w:r>
            <w:proofErr w:type="spellStart"/>
            <w:r w:rsidRPr="00A1436D">
              <w:rPr>
                <w:rFonts w:eastAsia="Times New Roman" w:cstheme="minorHAnsi"/>
                <w:color w:val="548DD4" w:themeColor="text2" w:themeTint="99"/>
                <w:sz w:val="32"/>
                <w:szCs w:val="24"/>
                <w:lang w:val="en-GB" w:eastAsia="it-IT"/>
              </w:rPr>
              <w:t>COMmunications</w:t>
            </w:r>
            <w:proofErr w:type="spellEnd"/>
            <w:r w:rsidRPr="00A1436D">
              <w:rPr>
                <w:rFonts w:eastAsia="Times New Roman" w:cstheme="minorHAnsi"/>
                <w:color w:val="548DD4" w:themeColor="text2" w:themeTint="99"/>
                <w:sz w:val="32"/>
                <w:szCs w:val="24"/>
                <w:lang w:val="en-GB" w:eastAsia="it-IT"/>
              </w:rPr>
              <w:t xml:space="preserve"> and </w:t>
            </w:r>
            <w:proofErr w:type="spellStart"/>
            <w:r w:rsidRPr="00A1436D">
              <w:rPr>
                <w:rFonts w:eastAsia="Times New Roman" w:cstheme="minorHAnsi"/>
                <w:color w:val="548DD4" w:themeColor="text2" w:themeTint="99"/>
                <w:sz w:val="32"/>
                <w:szCs w:val="24"/>
                <w:lang w:val="en-GB" w:eastAsia="it-IT"/>
              </w:rPr>
              <w:t>COMputing</w:t>
            </w:r>
            <w:proofErr w:type="spellEnd"/>
            <w:r w:rsidR="007A6105" w:rsidRPr="00082268">
              <w:rPr>
                <w:rFonts w:eastAsia="Times New Roman" w:cstheme="minorHAnsi"/>
                <w:color w:val="548DD4" w:themeColor="text2" w:themeTint="99"/>
                <w:sz w:val="24"/>
                <w:szCs w:val="24"/>
                <w:lang w:val="en-GB" w:eastAsia="it-IT"/>
              </w:rPr>
              <w:br/>
            </w:r>
          </w:p>
          <w:p w14:paraId="6A41BF25" w14:textId="27D23813" w:rsidR="00AE1C52" w:rsidRDefault="00AE1C52" w:rsidP="0050415C">
            <w:pPr>
              <w:jc w:val="center"/>
              <w:rPr>
                <w:rFonts w:eastAsia="Times New Roman" w:cstheme="minorHAnsi"/>
                <w:b/>
                <w:bCs/>
                <w:color w:val="000000"/>
                <w:sz w:val="24"/>
                <w:szCs w:val="24"/>
                <w:lang w:val="en-GB" w:eastAsia="it-IT"/>
              </w:rPr>
            </w:pPr>
            <w:r>
              <w:rPr>
                <w:rFonts w:eastAsia="Times New Roman" w:cstheme="minorHAnsi"/>
                <w:b/>
                <w:bCs/>
                <w:color w:val="000000"/>
                <w:sz w:val="24"/>
                <w:szCs w:val="24"/>
                <w:lang w:val="en-GB" w:eastAsia="it-IT"/>
              </w:rPr>
              <w:t>Periodic report n</w:t>
            </w:r>
            <w:r w:rsidR="002E0B1A">
              <w:rPr>
                <w:rFonts w:eastAsia="Times New Roman" w:cstheme="minorHAnsi"/>
                <w:b/>
                <w:bCs/>
                <w:color w:val="000000"/>
                <w:sz w:val="24"/>
                <w:szCs w:val="24"/>
                <w:lang w:val="en-GB" w:eastAsia="it-IT"/>
              </w:rPr>
              <w:t>1</w:t>
            </w:r>
            <w:r>
              <w:rPr>
                <w:rFonts w:eastAsia="Times New Roman" w:cstheme="minorHAnsi"/>
                <w:b/>
                <w:bCs/>
                <w:color w:val="000000"/>
                <w:sz w:val="24"/>
                <w:szCs w:val="24"/>
                <w:lang w:val="en-GB" w:eastAsia="it-IT"/>
              </w:rPr>
              <w:t>°</w:t>
            </w:r>
          </w:p>
          <w:p w14:paraId="774EDC5C" w14:textId="26BF9081" w:rsidR="007A6105" w:rsidRPr="007A6105" w:rsidRDefault="00AE1C52" w:rsidP="0050415C">
            <w:pPr>
              <w:jc w:val="center"/>
              <w:rPr>
                <w:rFonts w:eastAsia="Times New Roman" w:cstheme="minorHAnsi"/>
                <w:b/>
                <w:bCs/>
                <w:color w:val="000000"/>
                <w:sz w:val="24"/>
                <w:szCs w:val="24"/>
                <w:lang w:val="en-GB" w:eastAsia="it-IT"/>
              </w:rPr>
            </w:pPr>
            <w:r>
              <w:rPr>
                <w:rFonts w:eastAsia="Times New Roman" w:cstheme="minorHAnsi"/>
                <w:b/>
                <w:bCs/>
                <w:color w:val="000000"/>
                <w:sz w:val="24"/>
                <w:szCs w:val="24"/>
                <w:lang w:val="en-GB" w:eastAsia="it-IT"/>
              </w:rPr>
              <w:t>[</w:t>
            </w:r>
            <w:r w:rsidR="00493D63">
              <w:rPr>
                <w:rFonts w:eastAsia="Times New Roman" w:cstheme="minorHAnsi"/>
                <w:b/>
                <w:bCs/>
                <w:color w:val="000000"/>
                <w:sz w:val="24"/>
                <w:szCs w:val="24"/>
                <w:lang w:val="en-GB" w:eastAsia="it-IT"/>
              </w:rPr>
              <w:t>May 2025</w:t>
            </w:r>
            <w:r>
              <w:rPr>
                <w:rFonts w:eastAsia="Times New Roman" w:cstheme="minorHAnsi"/>
                <w:b/>
                <w:bCs/>
                <w:color w:val="000000"/>
                <w:sz w:val="24"/>
                <w:szCs w:val="24"/>
                <w:lang w:val="en-GB" w:eastAsia="it-IT"/>
              </w:rPr>
              <w:t>]</w:t>
            </w:r>
          </w:p>
        </w:tc>
      </w:tr>
    </w:tbl>
    <w:p w14:paraId="73FBD040" w14:textId="77777777" w:rsidR="00323505" w:rsidRPr="00082268" w:rsidRDefault="00323505" w:rsidP="001A3F4F">
      <w:pPr>
        <w:spacing w:after="0"/>
        <w:rPr>
          <w:rFonts w:eastAsia="Times New Roman" w:cstheme="minorHAnsi"/>
          <w:szCs w:val="32"/>
          <w:lang w:val="en-GB" w:eastAsia="it-IT"/>
        </w:rPr>
      </w:pPr>
    </w:p>
    <w:p w14:paraId="1E711B17" w14:textId="0AF0E81D" w:rsidR="007C28C4" w:rsidRDefault="005434B3" w:rsidP="002E4B39">
      <w:pPr>
        <w:spacing w:after="120"/>
        <w:jc w:val="both"/>
        <w:rPr>
          <w:rFonts w:eastAsia="Times New Roman" w:cstheme="minorHAnsi"/>
          <w:i/>
          <w:szCs w:val="32"/>
          <w:lang w:val="en-GB" w:eastAsia="it-IT"/>
        </w:rPr>
      </w:pPr>
      <w:r w:rsidRPr="005434B3">
        <w:rPr>
          <w:rFonts w:eastAsia="Times New Roman" w:cstheme="minorHAnsi"/>
          <w:i/>
          <w:szCs w:val="32"/>
          <w:lang w:val="en-GB" w:eastAsia="it-IT"/>
        </w:rPr>
        <w:t xml:space="preserve">This </w:t>
      </w:r>
      <w:r>
        <w:rPr>
          <w:rFonts w:eastAsia="Times New Roman" w:cstheme="minorHAnsi"/>
          <w:i/>
          <w:szCs w:val="32"/>
          <w:lang w:val="en-GB" w:eastAsia="it-IT"/>
        </w:rPr>
        <w:t>document must be filled in by the projec</w:t>
      </w:r>
      <w:r w:rsidR="001D6B98">
        <w:rPr>
          <w:rFonts w:eastAsia="Times New Roman" w:cstheme="minorHAnsi"/>
          <w:i/>
          <w:szCs w:val="32"/>
          <w:lang w:val="en-GB" w:eastAsia="it-IT"/>
        </w:rPr>
        <w:t>t coordinator with the help of the</w:t>
      </w:r>
      <w:r>
        <w:rPr>
          <w:rFonts w:eastAsia="Times New Roman" w:cstheme="minorHAnsi"/>
          <w:i/>
          <w:szCs w:val="32"/>
          <w:lang w:val="en-GB" w:eastAsia="it-IT"/>
        </w:rPr>
        <w:t xml:space="preserve"> project partners and must be </w:t>
      </w:r>
      <w:r w:rsidR="00FE2CBC">
        <w:rPr>
          <w:rFonts w:eastAsia="Times New Roman" w:cstheme="minorHAnsi"/>
          <w:i/>
          <w:szCs w:val="32"/>
          <w:lang w:val="en-GB" w:eastAsia="it-IT"/>
        </w:rPr>
        <w:t>uploaded online in the dedicated web portal</w:t>
      </w:r>
      <w:r w:rsidR="002E4B39">
        <w:rPr>
          <w:rFonts w:eastAsia="Times New Roman" w:cstheme="minorHAnsi"/>
          <w:i/>
          <w:szCs w:val="32"/>
          <w:lang w:val="en-GB" w:eastAsia="it-IT"/>
        </w:rPr>
        <w:t xml:space="preserve"> </w:t>
      </w:r>
      <w:r>
        <w:rPr>
          <w:rFonts w:eastAsia="Times New Roman" w:cstheme="minorHAnsi"/>
          <w:i/>
          <w:szCs w:val="32"/>
          <w:lang w:val="en-GB" w:eastAsia="it-IT"/>
        </w:rPr>
        <w:t xml:space="preserve">at the end of each period (typically every year after project start). The Joint Secretariat ensures distribution to the concerned </w:t>
      </w:r>
      <w:r w:rsidR="001D6B98">
        <w:rPr>
          <w:rFonts w:eastAsia="Times New Roman" w:cstheme="minorHAnsi"/>
          <w:i/>
          <w:szCs w:val="32"/>
          <w:lang w:val="en-GB" w:eastAsia="it-IT"/>
        </w:rPr>
        <w:t>research</w:t>
      </w:r>
      <w:r>
        <w:rPr>
          <w:rFonts w:eastAsia="Times New Roman" w:cstheme="minorHAnsi"/>
          <w:i/>
          <w:szCs w:val="32"/>
          <w:lang w:val="en-GB" w:eastAsia="it-IT"/>
        </w:rPr>
        <w:t xml:space="preserve"> funding </w:t>
      </w:r>
      <w:r w:rsidR="001D6B98">
        <w:rPr>
          <w:rFonts w:eastAsia="Times New Roman" w:cstheme="minorHAnsi"/>
          <w:i/>
          <w:szCs w:val="32"/>
          <w:lang w:val="en-GB" w:eastAsia="it-IT"/>
        </w:rPr>
        <w:t>organisations</w:t>
      </w:r>
      <w:r>
        <w:rPr>
          <w:rFonts w:eastAsia="Times New Roman" w:cstheme="minorHAnsi"/>
          <w:i/>
          <w:szCs w:val="32"/>
          <w:lang w:val="en-GB" w:eastAsia="it-IT"/>
        </w:rPr>
        <w:t xml:space="preserve">. The project coordinator is responsible for </w:t>
      </w:r>
      <w:r w:rsidR="00765679">
        <w:rPr>
          <w:rFonts w:eastAsia="Times New Roman" w:cstheme="minorHAnsi"/>
          <w:i/>
          <w:szCs w:val="32"/>
          <w:lang w:val="en-GB" w:eastAsia="it-IT"/>
        </w:rPr>
        <w:t xml:space="preserve">sending a copy of the report to </w:t>
      </w:r>
      <w:r w:rsidR="001D6B98">
        <w:rPr>
          <w:rFonts w:eastAsia="Times New Roman" w:cstheme="minorHAnsi"/>
          <w:i/>
          <w:szCs w:val="32"/>
          <w:lang w:val="en-GB" w:eastAsia="it-IT"/>
        </w:rPr>
        <w:t>the project</w:t>
      </w:r>
      <w:r w:rsidR="00765679">
        <w:rPr>
          <w:rFonts w:eastAsia="Times New Roman" w:cstheme="minorHAnsi"/>
          <w:i/>
          <w:szCs w:val="32"/>
          <w:lang w:val="en-GB" w:eastAsia="it-IT"/>
        </w:rPr>
        <w:t xml:space="preserve"> partners.</w:t>
      </w:r>
    </w:p>
    <w:p w14:paraId="7429144C" w14:textId="1B2E2F21" w:rsidR="00642E8E" w:rsidRDefault="00642E8E" w:rsidP="00623A0A">
      <w:pPr>
        <w:spacing w:after="120"/>
        <w:jc w:val="both"/>
        <w:rPr>
          <w:rFonts w:eastAsia="Times New Roman" w:cstheme="minorHAnsi"/>
          <w:i/>
          <w:szCs w:val="32"/>
          <w:lang w:val="en-GB" w:eastAsia="it-IT"/>
        </w:rPr>
      </w:pPr>
      <w:r>
        <w:rPr>
          <w:rFonts w:eastAsia="Times New Roman" w:cstheme="minorHAnsi"/>
          <w:i/>
          <w:szCs w:val="32"/>
          <w:lang w:val="en-GB" w:eastAsia="it-IT"/>
        </w:rPr>
        <w:t>The information provided should cover the whole duration since project start (information from a previous period should be kept in for the next period if still relevant; the report for the final period thus also constitutes the project final report covering the whole project duration).</w:t>
      </w:r>
    </w:p>
    <w:p w14:paraId="55D2C281" w14:textId="59349D47" w:rsidR="00234375" w:rsidRDefault="00234375" w:rsidP="00623A0A">
      <w:pPr>
        <w:spacing w:after="120"/>
        <w:jc w:val="both"/>
        <w:rPr>
          <w:rFonts w:eastAsia="Times New Roman" w:cstheme="minorHAnsi"/>
          <w:i/>
          <w:szCs w:val="32"/>
          <w:lang w:val="en-GB" w:eastAsia="it-IT"/>
        </w:rPr>
      </w:pPr>
      <w:r>
        <w:rPr>
          <w:rFonts w:eastAsia="Times New Roman" w:cstheme="minorHAnsi"/>
          <w:i/>
          <w:szCs w:val="32"/>
          <w:lang w:val="en-GB" w:eastAsia="it-IT"/>
        </w:rPr>
        <w:t xml:space="preserve">You are also encouraged to take advantage of this reporting to update your project factsheet on the CHIST-ERA website as well as associate to your project the scientific publication in open access: </w:t>
      </w:r>
      <w:hyperlink r:id="rId11" w:history="1">
        <w:r w:rsidRPr="0055770B">
          <w:rPr>
            <w:rStyle w:val="Hypertextovodkaz"/>
            <w:rFonts w:eastAsia="Times New Roman" w:cstheme="minorHAnsi"/>
            <w:i/>
            <w:szCs w:val="32"/>
            <w:lang w:val="en-GB" w:eastAsia="it-IT"/>
          </w:rPr>
          <w:t>https://www.chistera.eu/toolbox</w:t>
        </w:r>
      </w:hyperlink>
      <w:r>
        <w:rPr>
          <w:rFonts w:eastAsia="Times New Roman" w:cstheme="minorHAnsi"/>
          <w:i/>
          <w:szCs w:val="32"/>
          <w:lang w:val="en-GB" w:eastAsia="it-IT"/>
        </w:rPr>
        <w:t xml:space="preserve"> </w:t>
      </w:r>
    </w:p>
    <w:p w14:paraId="062EC358" w14:textId="39289817" w:rsidR="007C28C4" w:rsidRDefault="007C28C4" w:rsidP="001A3F4F">
      <w:pPr>
        <w:spacing w:after="0"/>
        <w:rPr>
          <w:rFonts w:eastAsia="Times New Roman" w:cstheme="minorHAnsi"/>
          <w:szCs w:val="32"/>
          <w:lang w:val="en-GB" w:eastAsia="it-IT"/>
        </w:rPr>
      </w:pPr>
    </w:p>
    <w:p w14:paraId="655F8FBB" w14:textId="77777777" w:rsidR="00207C0C" w:rsidRPr="00082268" w:rsidRDefault="00207C0C" w:rsidP="001A3F4F">
      <w:pPr>
        <w:spacing w:after="0"/>
        <w:rPr>
          <w:rFonts w:eastAsia="Times New Roman" w:cstheme="minorHAnsi"/>
          <w:szCs w:val="32"/>
          <w:lang w:val="en-GB" w:eastAsia="it-IT"/>
        </w:rPr>
      </w:pPr>
    </w:p>
    <w:p w14:paraId="280283C2" w14:textId="77777777" w:rsidR="006C6E6E" w:rsidRPr="00082268" w:rsidRDefault="00FE7D25" w:rsidP="00623A0A">
      <w:pPr>
        <w:pStyle w:val="Odstavecseseznamem"/>
        <w:numPr>
          <w:ilvl w:val="0"/>
          <w:numId w:val="5"/>
        </w:numPr>
        <w:spacing w:after="120"/>
        <w:jc w:val="both"/>
        <w:rPr>
          <w:rFonts w:eastAsia="Times New Roman" w:cstheme="minorHAnsi"/>
          <w:sz w:val="28"/>
          <w:szCs w:val="28"/>
          <w:lang w:val="en-GB" w:eastAsia="it-IT"/>
        </w:rPr>
      </w:pPr>
      <w:r w:rsidRPr="00082268">
        <w:rPr>
          <w:rFonts w:eastAsia="Times New Roman" w:cstheme="minorHAnsi"/>
          <w:sz w:val="28"/>
          <w:szCs w:val="28"/>
          <w:lang w:val="en-GB" w:eastAsia="it-IT"/>
        </w:rPr>
        <w:t>Progress Report</w:t>
      </w:r>
    </w:p>
    <w:p w14:paraId="03857AC7" w14:textId="77777777" w:rsidR="0064739E" w:rsidRPr="00082268" w:rsidRDefault="004D4716" w:rsidP="00623A0A">
      <w:pPr>
        <w:pStyle w:val="Odstavecseseznamem"/>
        <w:numPr>
          <w:ilvl w:val="1"/>
          <w:numId w:val="5"/>
        </w:numPr>
        <w:spacing w:after="120"/>
        <w:ind w:left="1071" w:hanging="357"/>
        <w:jc w:val="both"/>
        <w:rPr>
          <w:rFonts w:cstheme="minorHAnsi"/>
          <w:b/>
          <w:i/>
          <w:sz w:val="24"/>
          <w:lang w:val="en-GB"/>
        </w:rPr>
      </w:pPr>
      <w:r w:rsidRPr="00082268">
        <w:rPr>
          <w:rFonts w:cstheme="minorHAnsi"/>
          <w:b/>
          <w:i/>
          <w:sz w:val="24"/>
          <w:lang w:val="en-GB"/>
        </w:rPr>
        <w:t>P</w:t>
      </w:r>
      <w:r w:rsidR="00134FEB" w:rsidRPr="00082268">
        <w:rPr>
          <w:rFonts w:cstheme="minorHAnsi"/>
          <w:b/>
          <w:i/>
          <w:sz w:val="24"/>
          <w:lang w:val="en-GB"/>
        </w:rPr>
        <w:t>roject o</w:t>
      </w:r>
      <w:r w:rsidR="003653CD" w:rsidRPr="00082268">
        <w:rPr>
          <w:rFonts w:cstheme="minorHAnsi"/>
          <w:b/>
          <w:i/>
          <w:sz w:val="24"/>
          <w:lang w:val="en-GB"/>
        </w:rPr>
        <w:t>bjectives</w:t>
      </w:r>
      <w:r w:rsidR="00462481" w:rsidRPr="00082268">
        <w:rPr>
          <w:rFonts w:cstheme="minorHAnsi"/>
          <w:sz w:val="24"/>
          <w:lang w:val="en-GB"/>
        </w:rPr>
        <w:t xml:space="preserve"> </w:t>
      </w:r>
      <w:r w:rsidR="00C361AA" w:rsidRPr="00082268">
        <w:rPr>
          <w:rFonts w:cstheme="minorHAnsi"/>
          <w:b/>
          <w:i/>
          <w:sz w:val="24"/>
          <w:lang w:val="en-GB"/>
        </w:rPr>
        <w:t>and activities implemented</w:t>
      </w:r>
    </w:p>
    <w:p w14:paraId="32C3DAD8" w14:textId="77777777" w:rsidR="003653CD" w:rsidRPr="00623A0A" w:rsidRDefault="008115F3" w:rsidP="00623A0A">
      <w:pPr>
        <w:spacing w:after="120"/>
        <w:ind w:left="1416"/>
        <w:jc w:val="both"/>
        <w:rPr>
          <w:rFonts w:cstheme="minorHAnsi"/>
          <w:b/>
          <w:i/>
          <w:lang w:val="en-GB"/>
        </w:rPr>
      </w:pPr>
      <w:r w:rsidRPr="00082268">
        <w:rPr>
          <w:rFonts w:cstheme="minorHAnsi"/>
          <w:i/>
          <w:lang w:val="en-GB"/>
        </w:rPr>
        <w:t>(</w:t>
      </w:r>
      <w:r w:rsidR="00043405">
        <w:rPr>
          <w:rFonts w:cstheme="minorHAnsi"/>
          <w:i/>
          <w:lang w:val="en-GB"/>
        </w:rPr>
        <w:t>Indicative length:</w:t>
      </w:r>
      <w:r w:rsidR="00462481" w:rsidRPr="00082268">
        <w:rPr>
          <w:rFonts w:cstheme="minorHAnsi"/>
          <w:i/>
          <w:lang w:val="en-GB"/>
        </w:rPr>
        <w:t xml:space="preserve"> </w:t>
      </w:r>
      <w:r w:rsidR="006E7FD2">
        <w:rPr>
          <w:rFonts w:cstheme="minorHAnsi"/>
          <w:i/>
          <w:lang w:val="en-GB"/>
        </w:rPr>
        <w:t>2</w:t>
      </w:r>
      <w:r w:rsidR="008E6C50" w:rsidRPr="00082268">
        <w:rPr>
          <w:rFonts w:cstheme="minorHAnsi"/>
          <w:i/>
          <w:lang w:val="en-GB"/>
        </w:rPr>
        <w:t xml:space="preserve"> page</w:t>
      </w:r>
      <w:r w:rsidR="00043405">
        <w:rPr>
          <w:rFonts w:cstheme="minorHAnsi"/>
          <w:i/>
          <w:lang w:val="en-GB"/>
        </w:rPr>
        <w:t>s</w:t>
      </w:r>
      <w:r w:rsidR="00642E8E">
        <w:rPr>
          <w:rFonts w:cstheme="minorHAnsi"/>
          <w:i/>
          <w:lang w:val="en-GB"/>
        </w:rPr>
        <w:t xml:space="preserve"> per period</w:t>
      </w:r>
      <w:r w:rsidRPr="00082268">
        <w:rPr>
          <w:rFonts w:cstheme="minorHAnsi"/>
          <w:i/>
          <w:lang w:val="en-GB"/>
        </w:rPr>
        <w:t>)</w:t>
      </w:r>
    </w:p>
    <w:p w14:paraId="1EAF4CF0" w14:textId="77777777" w:rsidR="00A96F2D" w:rsidRDefault="004D4716" w:rsidP="00623A0A">
      <w:pPr>
        <w:spacing w:after="120"/>
        <w:jc w:val="both"/>
        <w:rPr>
          <w:rFonts w:cstheme="minorHAnsi"/>
          <w:i/>
          <w:lang w:val="en-GB"/>
        </w:rPr>
      </w:pPr>
      <w:r w:rsidRPr="00082268">
        <w:rPr>
          <w:rFonts w:cstheme="minorHAnsi"/>
          <w:i/>
          <w:lang w:val="en-GB"/>
        </w:rPr>
        <w:t>Describe the w</w:t>
      </w:r>
      <w:r w:rsidR="00B74B0E" w:rsidRPr="00082268">
        <w:rPr>
          <w:rFonts w:cstheme="minorHAnsi"/>
          <w:i/>
          <w:lang w:val="en-GB"/>
        </w:rPr>
        <w:t>ork perfo</w:t>
      </w:r>
      <w:r w:rsidRPr="00082268">
        <w:rPr>
          <w:rFonts w:cstheme="minorHAnsi"/>
          <w:i/>
          <w:lang w:val="en-GB"/>
        </w:rPr>
        <w:t xml:space="preserve">rmed during </w:t>
      </w:r>
      <w:r w:rsidR="00642E8E">
        <w:rPr>
          <w:rFonts w:cstheme="minorHAnsi"/>
          <w:i/>
          <w:lang w:val="en-GB"/>
        </w:rPr>
        <w:t>each</w:t>
      </w:r>
      <w:r w:rsidRPr="00082268">
        <w:rPr>
          <w:rFonts w:cstheme="minorHAnsi"/>
          <w:i/>
          <w:lang w:val="en-GB"/>
        </w:rPr>
        <w:t xml:space="preserve"> period and assess it with respect to the initial work plan</w:t>
      </w:r>
      <w:r w:rsidR="00B74B0E" w:rsidRPr="00082268">
        <w:rPr>
          <w:rFonts w:cstheme="minorHAnsi"/>
          <w:i/>
          <w:lang w:val="en-GB"/>
        </w:rPr>
        <w:t xml:space="preserve">. Clearly indicate who performed </w:t>
      </w:r>
      <w:r w:rsidRPr="00082268">
        <w:rPr>
          <w:rFonts w:cstheme="minorHAnsi"/>
          <w:i/>
          <w:lang w:val="en-GB"/>
        </w:rPr>
        <w:t>each part of the work and which parts are do</w:t>
      </w:r>
      <w:r w:rsidR="00A96F2D">
        <w:rPr>
          <w:rFonts w:cstheme="minorHAnsi"/>
          <w:i/>
          <w:lang w:val="en-GB"/>
        </w:rPr>
        <w:t>ne in</w:t>
      </w:r>
      <w:r w:rsidR="00F20AEC">
        <w:rPr>
          <w:rFonts w:cstheme="minorHAnsi"/>
          <w:i/>
          <w:lang w:val="en-GB"/>
        </w:rPr>
        <w:t xml:space="preserve"> cooperation, </w:t>
      </w:r>
      <w:r w:rsidR="00A96F2D">
        <w:rPr>
          <w:rFonts w:cstheme="minorHAnsi"/>
          <w:i/>
          <w:lang w:val="en-GB"/>
        </w:rPr>
        <w:t>describing the nature of the cooperation. Mention any difficulty encountered and the solutions implemented.</w:t>
      </w:r>
    </w:p>
    <w:p w14:paraId="46275D11" w14:textId="77777777" w:rsidR="00AD6DA9" w:rsidRPr="00082268" w:rsidRDefault="00237052" w:rsidP="00623A0A">
      <w:pPr>
        <w:spacing w:after="120"/>
        <w:jc w:val="both"/>
        <w:rPr>
          <w:rFonts w:cstheme="minorHAnsi"/>
          <w:i/>
          <w:lang w:val="en-GB"/>
        </w:rPr>
      </w:pPr>
      <w:r w:rsidRPr="00082268">
        <w:rPr>
          <w:rFonts w:cstheme="minorHAnsi"/>
          <w:i/>
          <w:lang w:val="en-GB"/>
        </w:rPr>
        <w:t>I</w:t>
      </w:r>
      <w:r w:rsidR="00642E8E">
        <w:rPr>
          <w:rFonts w:cstheme="minorHAnsi"/>
          <w:i/>
          <w:lang w:val="en-GB"/>
        </w:rPr>
        <w:t>f applicable, i</w:t>
      </w:r>
      <w:r w:rsidRPr="00082268">
        <w:rPr>
          <w:rFonts w:cstheme="minorHAnsi"/>
          <w:i/>
          <w:lang w:val="en-GB"/>
        </w:rPr>
        <w:t>ndicate the work planned during the rest of th</w:t>
      </w:r>
      <w:r w:rsidR="00BF381A">
        <w:rPr>
          <w:rFonts w:cstheme="minorHAnsi"/>
          <w:i/>
          <w:lang w:val="en-GB"/>
        </w:rPr>
        <w:t>e project, relating it to the initial work plan and</w:t>
      </w:r>
      <w:r w:rsidR="00AE0C7C" w:rsidRPr="00082268">
        <w:rPr>
          <w:rFonts w:cstheme="minorHAnsi"/>
          <w:i/>
          <w:lang w:val="en-GB"/>
        </w:rPr>
        <w:t xml:space="preserve"> </w:t>
      </w:r>
      <w:r w:rsidRPr="00082268">
        <w:rPr>
          <w:rFonts w:cstheme="minorHAnsi"/>
          <w:i/>
          <w:lang w:val="en-GB"/>
        </w:rPr>
        <w:t>the work already performed.</w:t>
      </w:r>
      <w:r w:rsidR="00A96F2D">
        <w:rPr>
          <w:rFonts w:cstheme="minorHAnsi"/>
          <w:i/>
          <w:lang w:val="en-GB"/>
        </w:rPr>
        <w:t xml:space="preserve"> </w:t>
      </w:r>
      <w:r w:rsidR="004D4716" w:rsidRPr="00082268">
        <w:rPr>
          <w:rFonts w:cstheme="minorHAnsi"/>
          <w:i/>
          <w:lang w:val="en-GB"/>
        </w:rPr>
        <w:t>Mention any</w:t>
      </w:r>
      <w:r w:rsidRPr="00082268">
        <w:rPr>
          <w:rFonts w:cstheme="minorHAnsi"/>
          <w:i/>
          <w:lang w:val="en-GB"/>
        </w:rPr>
        <w:t xml:space="preserve"> </w:t>
      </w:r>
      <w:r w:rsidR="00A96F2D">
        <w:rPr>
          <w:rFonts w:cstheme="minorHAnsi"/>
          <w:i/>
          <w:lang w:val="en-GB"/>
        </w:rPr>
        <w:t>open issue</w:t>
      </w:r>
      <w:r w:rsidRPr="00082268">
        <w:rPr>
          <w:rFonts w:cstheme="minorHAnsi"/>
          <w:i/>
          <w:lang w:val="en-GB"/>
        </w:rPr>
        <w:t xml:space="preserve"> </w:t>
      </w:r>
      <w:r w:rsidR="00A96F2D">
        <w:rPr>
          <w:rFonts w:cstheme="minorHAnsi"/>
          <w:i/>
          <w:lang w:val="en-GB"/>
        </w:rPr>
        <w:t>(</w:t>
      </w:r>
      <w:r w:rsidRPr="00082268">
        <w:rPr>
          <w:rFonts w:cstheme="minorHAnsi"/>
          <w:i/>
          <w:lang w:val="en-GB"/>
        </w:rPr>
        <w:t>e.g.: technical deadlock, service provider default, failure to meet deadlines, budget control</w:t>
      </w:r>
      <w:r w:rsidR="00A96F2D">
        <w:rPr>
          <w:rFonts w:cstheme="minorHAnsi"/>
          <w:i/>
          <w:lang w:val="en-GB"/>
        </w:rPr>
        <w:t>), the solutions envisaged, and</w:t>
      </w:r>
      <w:r w:rsidR="00AD6DA9" w:rsidRPr="00082268">
        <w:rPr>
          <w:rFonts w:cstheme="minorHAnsi"/>
          <w:i/>
          <w:lang w:val="en-GB"/>
        </w:rPr>
        <w:t xml:space="preserve"> any foreseen need for a contractual project content revision or schedule extension.</w:t>
      </w:r>
    </w:p>
    <w:p w14:paraId="6F2A32C2" w14:textId="77777777" w:rsidR="00AD5D70" w:rsidRDefault="00AD5D70" w:rsidP="007D284A">
      <w:pPr>
        <w:spacing w:after="120"/>
        <w:jc w:val="both"/>
        <w:rPr>
          <w:rFonts w:cstheme="minorHAnsi"/>
          <w:lang w:val="en-GB"/>
        </w:rPr>
      </w:pPr>
    </w:p>
    <w:tbl>
      <w:tblPr>
        <w:tblStyle w:val="Mkatabulky"/>
        <w:tblW w:w="0" w:type="auto"/>
        <w:jc w:val="center"/>
        <w:tblLook w:val="04A0" w:firstRow="1" w:lastRow="0" w:firstColumn="1" w:lastColumn="0" w:noHBand="0" w:noVBand="1"/>
      </w:tblPr>
      <w:tblGrid>
        <w:gridCol w:w="9628"/>
      </w:tblGrid>
      <w:tr w:rsidR="00AD5D70" w14:paraId="7F905D13" w14:textId="77777777" w:rsidTr="199245EC">
        <w:trPr>
          <w:jc w:val="center"/>
        </w:trPr>
        <w:tc>
          <w:tcPr>
            <w:tcW w:w="9778" w:type="dxa"/>
          </w:tcPr>
          <w:p w14:paraId="6C7299FE" w14:textId="2E589D12" w:rsidR="007546D5" w:rsidRPr="009226EC" w:rsidRDefault="007546D5" w:rsidP="00784934">
            <w:pPr>
              <w:jc w:val="both"/>
              <w:rPr>
                <w:rFonts w:cstheme="minorHAnsi"/>
                <w:lang w:val="en-GB"/>
              </w:rPr>
            </w:pPr>
            <w:r w:rsidRPr="009226EC">
              <w:rPr>
                <w:rFonts w:cstheme="minorHAnsi"/>
                <w:lang w:val="en-GB"/>
              </w:rPr>
              <w:t xml:space="preserve">First, in WP2, all partners jointly defined potential use-cases, requirements and scenarios considered in the project and also beyond </w:t>
            </w:r>
            <w:r w:rsidR="009226EC">
              <w:rPr>
                <w:rFonts w:cstheme="minorHAnsi"/>
                <w:lang w:val="en-GB"/>
              </w:rPr>
              <w:t xml:space="preserve">scope of the </w:t>
            </w:r>
            <w:r w:rsidRPr="009226EC">
              <w:rPr>
                <w:rFonts w:cstheme="minorHAnsi"/>
                <w:lang w:val="en-GB"/>
              </w:rPr>
              <w:t>project</w:t>
            </w:r>
            <w:r w:rsidR="009226EC">
              <w:rPr>
                <w:rFonts w:cstheme="minorHAnsi"/>
                <w:lang w:val="en-GB"/>
              </w:rPr>
              <w:t xml:space="preserve"> for potential future exploitation</w:t>
            </w:r>
            <w:r w:rsidRPr="009226EC">
              <w:rPr>
                <w:rFonts w:cstheme="minorHAnsi"/>
                <w:lang w:val="en-GB"/>
              </w:rPr>
              <w:t>.</w:t>
            </w:r>
          </w:p>
          <w:p w14:paraId="3A52F971" w14:textId="6FF86C32" w:rsidR="7FD83336" w:rsidRDefault="7FD83336" w:rsidP="199245EC">
            <w:pPr>
              <w:jc w:val="both"/>
              <w:rPr>
                <w:rFonts w:ascii="Calibri" w:eastAsia="Calibri" w:hAnsi="Calibri" w:cs="Calibri"/>
                <w:lang w:val="en-GB"/>
              </w:rPr>
            </w:pPr>
            <w:r w:rsidRPr="199245EC">
              <w:rPr>
                <w:lang w:val="en-GB"/>
              </w:rPr>
              <w:t xml:space="preserve">Within WP2, </w:t>
            </w:r>
            <w:r w:rsidR="009226EC">
              <w:rPr>
                <w:lang w:val="en-GB"/>
              </w:rPr>
              <w:t xml:space="preserve">furthermore, </w:t>
            </w:r>
            <w:r w:rsidRPr="199245EC">
              <w:rPr>
                <w:lang w:val="en-GB"/>
              </w:rPr>
              <w:t xml:space="preserve">CTU proposed </w:t>
            </w:r>
            <w:r w:rsidR="506BB032" w:rsidRPr="199245EC">
              <w:rPr>
                <w:rFonts w:ascii="Calibri" w:eastAsia="Calibri" w:hAnsi="Calibri" w:cs="Calibri"/>
                <w:lang w:val="en-GB"/>
              </w:rPr>
              <w:t xml:space="preserve">novel architecture supporting artificial intelligence-based multimodal semantic communication and distributed computing. The proposed architecture is built on existing concepts adopted </w:t>
            </w:r>
            <w:r w:rsidR="00690275">
              <w:rPr>
                <w:rFonts w:ascii="Calibri" w:eastAsia="Calibri" w:hAnsi="Calibri" w:cs="Calibri"/>
                <w:lang w:val="en-GB"/>
              </w:rPr>
              <w:t xml:space="preserve">in </w:t>
            </w:r>
            <w:r w:rsidR="506BB032" w:rsidRPr="199245EC">
              <w:rPr>
                <w:rFonts w:ascii="Calibri" w:eastAsia="Calibri" w:hAnsi="Calibri" w:cs="Calibri"/>
                <w:lang w:val="en-GB"/>
              </w:rPr>
              <w:t xml:space="preserve">mobile networks, including cloud radio access network (C-RAN) and open-RAN (O-RAN). On top of </w:t>
            </w:r>
            <w:r w:rsidR="00690275">
              <w:rPr>
                <w:rFonts w:ascii="Calibri" w:eastAsia="Calibri" w:hAnsi="Calibri" w:cs="Calibri"/>
                <w:lang w:val="en-GB"/>
              </w:rPr>
              <w:t xml:space="preserve">these </w:t>
            </w:r>
            <w:r w:rsidR="506BB032" w:rsidRPr="199245EC">
              <w:rPr>
                <w:rFonts w:ascii="Calibri" w:eastAsia="Calibri" w:hAnsi="Calibri" w:cs="Calibri"/>
                <w:lang w:val="en-GB"/>
              </w:rPr>
              <w:t>current architectures, we introduced new key features including block for artificial intelligence (AI) training models for semantic encoding and decoding, semantic modules, and hierarchical edge cloud</w:t>
            </w:r>
            <w:r w:rsidR="04247608" w:rsidRPr="199245EC">
              <w:rPr>
                <w:rFonts w:ascii="Calibri" w:eastAsia="Calibri" w:hAnsi="Calibri" w:cs="Calibri"/>
                <w:lang w:val="en-GB"/>
              </w:rPr>
              <w:t>. The processing of intensive tasks at the edge clouds, while ensuring very short processing delays, is one of the key features considered by MUSE-COM</w:t>
            </w:r>
            <w:r w:rsidR="1ABD2D54" w:rsidRPr="00903EBA">
              <w:rPr>
                <w:rFonts w:ascii="Calibri" w:eastAsia="Calibri" w:hAnsi="Calibri" w:cs="Calibri"/>
                <w:vertAlign w:val="superscript"/>
                <w:lang w:val="en-GB"/>
              </w:rPr>
              <w:t>2</w:t>
            </w:r>
            <w:r w:rsidR="04247608" w:rsidRPr="199245EC">
              <w:rPr>
                <w:rFonts w:ascii="Calibri" w:eastAsia="Calibri" w:hAnsi="Calibri" w:cs="Calibri"/>
                <w:lang w:val="en-GB"/>
              </w:rPr>
              <w:t xml:space="preserve"> architecture. </w:t>
            </w:r>
            <w:r w:rsidR="0DFFB306" w:rsidRPr="199245EC">
              <w:rPr>
                <w:rFonts w:ascii="Calibri" w:eastAsia="Calibri" w:hAnsi="Calibri" w:cs="Calibri"/>
                <w:lang w:val="en-GB"/>
              </w:rPr>
              <w:t>To this end, we also derive optimal splitting of tasks</w:t>
            </w:r>
            <w:r w:rsidR="368F6AC5" w:rsidRPr="199245EC">
              <w:rPr>
                <w:rFonts w:ascii="Calibri" w:eastAsia="Calibri" w:hAnsi="Calibri" w:cs="Calibri"/>
                <w:lang w:val="en-GB"/>
              </w:rPr>
              <w:t xml:space="preserve"> </w:t>
            </w:r>
            <w:r w:rsidR="0DFFB306" w:rsidRPr="199245EC">
              <w:rPr>
                <w:rFonts w:ascii="Calibri" w:eastAsia="Calibri" w:hAnsi="Calibri" w:cs="Calibri"/>
                <w:lang w:val="en-GB"/>
              </w:rPr>
              <w:t>a</w:t>
            </w:r>
            <w:r w:rsidR="6BF17367" w:rsidRPr="199245EC">
              <w:rPr>
                <w:rFonts w:ascii="Calibri" w:eastAsia="Calibri" w:hAnsi="Calibri" w:cs="Calibri"/>
                <w:lang w:val="en-GB"/>
              </w:rPr>
              <w:t>mong multiple hierarchical cloud servers</w:t>
            </w:r>
            <w:r w:rsidR="5A7EEA1A" w:rsidRPr="199245EC">
              <w:rPr>
                <w:rFonts w:ascii="Calibri" w:eastAsia="Calibri" w:hAnsi="Calibri" w:cs="Calibri"/>
                <w:lang w:val="en-GB"/>
              </w:rPr>
              <w:t>. We demonstrate that the proposed solution decreases average processing time and energy consumption due to optimal splitting by up to 50% and 23%</w:t>
            </w:r>
            <w:r w:rsidR="00903EBA">
              <w:rPr>
                <w:rFonts w:ascii="Calibri" w:eastAsia="Calibri" w:hAnsi="Calibri" w:cs="Calibri"/>
                <w:lang w:val="en-GB"/>
              </w:rPr>
              <w:t>, respectively,</w:t>
            </w:r>
            <w:r w:rsidR="5A7EEA1A" w:rsidRPr="199245EC">
              <w:rPr>
                <w:rFonts w:ascii="Calibri" w:eastAsia="Calibri" w:hAnsi="Calibri" w:cs="Calibri"/>
                <w:lang w:val="en-GB"/>
              </w:rPr>
              <w:t xml:space="preserve"> </w:t>
            </w:r>
            <w:r w:rsidR="00903EBA">
              <w:rPr>
                <w:rFonts w:ascii="Calibri" w:eastAsia="Calibri" w:hAnsi="Calibri" w:cs="Calibri"/>
                <w:lang w:val="en-GB"/>
              </w:rPr>
              <w:t xml:space="preserve">compared </w:t>
            </w:r>
            <w:r w:rsidR="5A7EEA1A" w:rsidRPr="199245EC">
              <w:rPr>
                <w:rFonts w:ascii="Calibri" w:eastAsia="Calibri" w:hAnsi="Calibri" w:cs="Calibri"/>
                <w:lang w:val="en-GB"/>
              </w:rPr>
              <w:t>to the best performing state-of-the-art scheme.</w:t>
            </w:r>
          </w:p>
          <w:p w14:paraId="20E8E268" w14:textId="1D91CA8F" w:rsidR="7FD83336" w:rsidRDefault="7FD83336" w:rsidP="199245EC">
            <w:pPr>
              <w:jc w:val="both"/>
              <w:rPr>
                <w:lang w:val="en-GB"/>
              </w:rPr>
            </w:pPr>
            <w:r w:rsidRPr="199245EC">
              <w:rPr>
                <w:lang w:val="en-GB"/>
              </w:rPr>
              <w:lastRenderedPageBreak/>
              <w:t xml:space="preserve"> </w:t>
            </w:r>
          </w:p>
          <w:p w14:paraId="3B6C9F71" w14:textId="2F87B647" w:rsidR="0FFBABF4" w:rsidRDefault="0FFBABF4" w:rsidP="199245EC">
            <w:pPr>
              <w:jc w:val="both"/>
              <w:rPr>
                <w:lang w:val="en-GB"/>
              </w:rPr>
            </w:pPr>
            <w:r w:rsidRPr="199245EC">
              <w:rPr>
                <w:lang w:val="en-GB"/>
              </w:rPr>
              <w:t xml:space="preserve">The work in WP2 </w:t>
            </w:r>
            <w:r w:rsidR="00E960DB">
              <w:rPr>
                <w:lang w:val="en-GB"/>
              </w:rPr>
              <w:t xml:space="preserve">is </w:t>
            </w:r>
            <w:r w:rsidRPr="199245EC">
              <w:rPr>
                <w:lang w:val="en-GB"/>
              </w:rPr>
              <w:t xml:space="preserve">conducted in cooperation with </w:t>
            </w:r>
            <w:r w:rsidR="008B1DB0">
              <w:rPr>
                <w:lang w:val="en-GB"/>
              </w:rPr>
              <w:t>all other project partners who provided feedback and adjustments to the architecture.</w:t>
            </w:r>
            <w:r w:rsidRPr="199245EC">
              <w:rPr>
                <w:lang w:val="en-GB"/>
              </w:rPr>
              <w:t xml:space="preserve"> </w:t>
            </w:r>
          </w:p>
          <w:p w14:paraId="005CAF1F" w14:textId="3087EFA1" w:rsidR="199245EC" w:rsidRDefault="199245EC" w:rsidP="199245EC">
            <w:pPr>
              <w:jc w:val="both"/>
              <w:rPr>
                <w:rFonts w:ascii="Calibri" w:eastAsia="Calibri" w:hAnsi="Calibri" w:cs="Calibri"/>
                <w:lang w:val="en-GB"/>
              </w:rPr>
            </w:pPr>
          </w:p>
          <w:p w14:paraId="72594EDA" w14:textId="05BD831E" w:rsidR="2501552A" w:rsidRPr="009226EC" w:rsidRDefault="2501552A" w:rsidP="199245EC">
            <w:pPr>
              <w:jc w:val="both"/>
              <w:rPr>
                <w:rFonts w:ascii="Calibri" w:eastAsia="Calibri" w:hAnsi="Calibri" w:cs="Calibri"/>
                <w:lang w:val="en-GB"/>
              </w:rPr>
            </w:pPr>
            <w:r w:rsidRPr="199245EC">
              <w:rPr>
                <w:rFonts w:ascii="Calibri" w:eastAsia="Calibri" w:hAnsi="Calibri" w:cs="Calibri"/>
                <w:lang w:val="en-GB"/>
              </w:rPr>
              <w:t>In line with WP3 and to address the primary objective of the project—reducing energy consumption in semantic communication—we propose</w:t>
            </w:r>
            <w:r w:rsidR="009226EC">
              <w:rPr>
                <w:rFonts w:ascii="Calibri" w:eastAsia="Calibri" w:hAnsi="Calibri" w:cs="Calibri"/>
                <w:lang w:val="en-GB"/>
              </w:rPr>
              <w:t>d</w:t>
            </w:r>
            <w:r w:rsidRPr="199245EC">
              <w:rPr>
                <w:rFonts w:ascii="Calibri" w:eastAsia="Calibri" w:hAnsi="Calibri" w:cs="Calibri"/>
                <w:lang w:val="en-GB"/>
              </w:rPr>
              <w:t xml:space="preserve"> a framework for semantic information sharing among </w:t>
            </w:r>
            <w:r w:rsidR="007A4D38">
              <w:rPr>
                <w:rFonts w:ascii="Calibri" w:eastAsia="Calibri" w:hAnsi="Calibri" w:cs="Calibri"/>
                <w:lang w:val="en-GB"/>
              </w:rPr>
              <w:t xml:space="preserve">various </w:t>
            </w:r>
            <w:r w:rsidRPr="199245EC">
              <w:rPr>
                <w:rFonts w:ascii="Calibri" w:eastAsia="Calibri" w:hAnsi="Calibri" w:cs="Calibri"/>
                <w:lang w:val="en-GB"/>
              </w:rPr>
              <w:t>devices</w:t>
            </w:r>
            <w:r w:rsidR="007A4D38">
              <w:rPr>
                <w:rFonts w:ascii="Calibri" w:eastAsia="Calibri" w:hAnsi="Calibri" w:cs="Calibri"/>
                <w:lang w:val="en-GB"/>
              </w:rPr>
              <w:t>, such as robots, machines, vehicles or other IoT devices</w:t>
            </w:r>
            <w:r w:rsidRPr="199245EC">
              <w:rPr>
                <w:rFonts w:ascii="Calibri" w:eastAsia="Calibri" w:hAnsi="Calibri" w:cs="Calibri"/>
                <w:lang w:val="en-GB"/>
              </w:rPr>
              <w:t xml:space="preserve">. This framework aims to minimize the energy consumed by computations related to processing data from </w:t>
            </w:r>
            <w:r w:rsidR="00070208">
              <w:rPr>
                <w:rFonts w:ascii="Calibri" w:eastAsia="Calibri" w:hAnsi="Calibri" w:cs="Calibri"/>
                <w:lang w:val="en-GB"/>
              </w:rPr>
              <w:t xml:space="preserve">the </w:t>
            </w:r>
            <w:r w:rsidRPr="199245EC">
              <w:rPr>
                <w:rFonts w:ascii="Calibri" w:eastAsia="Calibri" w:hAnsi="Calibri" w:cs="Calibri"/>
                <w:lang w:val="en-GB"/>
              </w:rPr>
              <w:t>devices. Energy consumption is reduced by eliminating redundant semantics extraction performed by multiple devices.</w:t>
            </w:r>
            <w:r w:rsidR="00E960DB">
              <w:rPr>
                <w:rFonts w:ascii="Calibri" w:eastAsia="Calibri" w:hAnsi="Calibri" w:cs="Calibri"/>
                <w:lang w:val="en-GB"/>
              </w:rPr>
              <w:t xml:space="preserve"> </w:t>
            </w:r>
            <w:r w:rsidRPr="199245EC">
              <w:rPr>
                <w:rFonts w:ascii="Calibri" w:eastAsia="Calibri" w:hAnsi="Calibri" w:cs="Calibri"/>
                <w:lang w:val="en-GB"/>
              </w:rPr>
              <w:t xml:space="preserve">To achieve this, we developed an algorithm that enables semantic information derived by one </w:t>
            </w:r>
            <w:r w:rsidR="00E960DB">
              <w:rPr>
                <w:rFonts w:ascii="Calibri" w:eastAsia="Calibri" w:hAnsi="Calibri" w:cs="Calibri"/>
                <w:lang w:val="en-GB"/>
              </w:rPr>
              <w:t xml:space="preserve">device </w:t>
            </w:r>
            <w:r w:rsidRPr="199245EC">
              <w:rPr>
                <w:rFonts w:ascii="Calibri" w:eastAsia="Calibri" w:hAnsi="Calibri" w:cs="Calibri"/>
                <w:lang w:val="en-GB"/>
              </w:rPr>
              <w:t xml:space="preserve">to be shared with </w:t>
            </w:r>
            <w:r w:rsidR="00E960DB" w:rsidRPr="199245EC">
              <w:rPr>
                <w:rFonts w:ascii="Calibri" w:eastAsia="Calibri" w:hAnsi="Calibri" w:cs="Calibri"/>
                <w:lang w:val="en-GB"/>
              </w:rPr>
              <w:t>neighbouring</w:t>
            </w:r>
            <w:r w:rsidRPr="199245EC">
              <w:rPr>
                <w:rFonts w:ascii="Calibri" w:eastAsia="Calibri" w:hAnsi="Calibri" w:cs="Calibri"/>
                <w:lang w:val="en-GB"/>
              </w:rPr>
              <w:t xml:space="preserve"> </w:t>
            </w:r>
            <w:r w:rsidR="00E960DB">
              <w:rPr>
                <w:rFonts w:ascii="Calibri" w:eastAsia="Calibri" w:hAnsi="Calibri" w:cs="Calibri"/>
                <w:lang w:val="en-GB"/>
              </w:rPr>
              <w:t>devices</w:t>
            </w:r>
            <w:r w:rsidRPr="199245EC">
              <w:rPr>
                <w:rFonts w:ascii="Calibri" w:eastAsia="Calibri" w:hAnsi="Calibri" w:cs="Calibri"/>
                <w:lang w:val="en-GB"/>
              </w:rPr>
              <w:t>, thereby reducing the need for individual semantics extraction. Naturally, semantic sharing introduces communication energy overhead. Therefore, our work considers both computation and communication energy costs. We tested this approach through a case study on autonomous vehicles, where the proposed algorithm demonstrate</w:t>
            </w:r>
            <w:r w:rsidR="00E960DB">
              <w:rPr>
                <w:rFonts w:ascii="Calibri" w:eastAsia="Calibri" w:hAnsi="Calibri" w:cs="Calibri"/>
                <w:lang w:val="en-GB"/>
              </w:rPr>
              <w:t>s</w:t>
            </w:r>
            <w:r w:rsidRPr="199245EC">
              <w:rPr>
                <w:rFonts w:ascii="Calibri" w:eastAsia="Calibri" w:hAnsi="Calibri" w:cs="Calibri"/>
                <w:lang w:val="en-GB"/>
              </w:rPr>
              <w:t xml:space="preserve"> outstanding performance, achieving up to 79% energy savings </w:t>
            </w:r>
            <w:r w:rsidR="00E960DB">
              <w:rPr>
                <w:rFonts w:ascii="Calibri" w:eastAsia="Calibri" w:hAnsi="Calibri" w:cs="Calibri"/>
                <w:lang w:val="en-GB"/>
              </w:rPr>
              <w:t xml:space="preserve">compared to state-of-the-art works </w:t>
            </w:r>
            <w:r w:rsidRPr="199245EC">
              <w:rPr>
                <w:rFonts w:ascii="Calibri" w:eastAsia="Calibri" w:hAnsi="Calibri" w:cs="Calibri"/>
                <w:lang w:val="en-GB"/>
              </w:rPr>
              <w:t>through the combined effect of reduced semantics extraction computation and efficient semantics sharing. Furthermore, the gap with the global optimum remains below 3%.</w:t>
            </w:r>
          </w:p>
          <w:p w14:paraId="34E24528" w14:textId="59B6C50E" w:rsidR="2501552A" w:rsidRPr="009226EC" w:rsidRDefault="2501552A" w:rsidP="199245EC">
            <w:pPr>
              <w:jc w:val="both"/>
              <w:rPr>
                <w:rFonts w:ascii="Calibri" w:eastAsia="Calibri" w:hAnsi="Calibri" w:cs="Calibri"/>
                <w:lang w:val="en-GB"/>
              </w:rPr>
            </w:pPr>
            <w:r w:rsidRPr="199245EC">
              <w:rPr>
                <w:rFonts w:ascii="Calibri" w:eastAsia="Calibri" w:hAnsi="Calibri" w:cs="Calibri"/>
                <w:lang w:val="en-GB"/>
              </w:rPr>
              <w:t xml:space="preserve"> </w:t>
            </w:r>
          </w:p>
          <w:p w14:paraId="7A337181" w14:textId="6617FC7F" w:rsidR="2501552A" w:rsidRPr="009226EC" w:rsidRDefault="00E960DB" w:rsidP="009226EC">
            <w:pPr>
              <w:jc w:val="both"/>
              <w:rPr>
                <w:rFonts w:ascii="Calibri" w:eastAsia="Calibri" w:hAnsi="Calibri" w:cs="Calibri"/>
                <w:lang w:val="en-GB"/>
              </w:rPr>
            </w:pPr>
            <w:r>
              <w:rPr>
                <w:rFonts w:ascii="Calibri" w:eastAsia="Calibri" w:hAnsi="Calibri" w:cs="Calibri"/>
                <w:lang w:val="en-GB"/>
              </w:rPr>
              <w:t xml:space="preserve">In the initial work, the </w:t>
            </w:r>
            <w:r w:rsidR="2501552A" w:rsidRPr="199245EC">
              <w:rPr>
                <w:rFonts w:ascii="Calibri" w:eastAsia="Calibri" w:hAnsi="Calibri" w:cs="Calibri"/>
                <w:lang w:val="en-GB"/>
              </w:rPr>
              <w:t xml:space="preserve">semantics-sharing </w:t>
            </w:r>
            <w:r>
              <w:rPr>
                <w:rFonts w:ascii="Calibri" w:eastAsia="Calibri" w:hAnsi="Calibri" w:cs="Calibri"/>
                <w:lang w:val="en-GB"/>
              </w:rPr>
              <w:t xml:space="preserve">was </w:t>
            </w:r>
            <w:r w:rsidR="2501552A" w:rsidRPr="199245EC">
              <w:rPr>
                <w:rFonts w:ascii="Calibri" w:eastAsia="Calibri" w:hAnsi="Calibri" w:cs="Calibri"/>
                <w:lang w:val="en-GB"/>
              </w:rPr>
              <w:t>evaluated in the context of autonomous vehicles</w:t>
            </w:r>
            <w:r>
              <w:rPr>
                <w:rFonts w:ascii="Calibri" w:eastAsia="Calibri" w:hAnsi="Calibri" w:cs="Calibri"/>
                <w:lang w:val="en-GB"/>
              </w:rPr>
              <w:t xml:space="preserve">. Now, </w:t>
            </w:r>
            <w:r w:rsidR="2501552A" w:rsidRPr="199245EC">
              <w:rPr>
                <w:rFonts w:ascii="Calibri" w:eastAsia="Calibri" w:hAnsi="Calibri" w:cs="Calibri"/>
                <w:lang w:val="en-GB"/>
              </w:rPr>
              <w:t>we collaborat</w:t>
            </w:r>
            <w:r>
              <w:rPr>
                <w:rFonts w:ascii="Calibri" w:eastAsia="Calibri" w:hAnsi="Calibri" w:cs="Calibri"/>
                <w:lang w:val="en-GB"/>
              </w:rPr>
              <w:t>e</w:t>
            </w:r>
            <w:r w:rsidR="2501552A" w:rsidRPr="199245EC">
              <w:rPr>
                <w:rFonts w:ascii="Calibri" w:eastAsia="Calibri" w:hAnsi="Calibri" w:cs="Calibri"/>
                <w:lang w:val="en-GB"/>
              </w:rPr>
              <w:t xml:space="preserve"> with our partners to extend this concept to the Bosch </w:t>
            </w:r>
            <w:r>
              <w:rPr>
                <w:rFonts w:ascii="Calibri" w:eastAsia="Calibri" w:hAnsi="Calibri" w:cs="Calibri"/>
                <w:lang w:val="en-GB"/>
              </w:rPr>
              <w:t xml:space="preserve">industrial scenario with real </w:t>
            </w:r>
            <w:r w:rsidR="2501552A" w:rsidRPr="199245EC">
              <w:rPr>
                <w:rFonts w:ascii="Calibri" w:eastAsia="Calibri" w:hAnsi="Calibri" w:cs="Calibri"/>
                <w:lang w:val="en-GB"/>
              </w:rPr>
              <w:t>product</w:t>
            </w:r>
            <w:r>
              <w:rPr>
                <w:rFonts w:ascii="Calibri" w:eastAsia="Calibri" w:hAnsi="Calibri" w:cs="Calibri"/>
                <w:lang w:val="en-GB"/>
              </w:rPr>
              <w:t>ion</w:t>
            </w:r>
            <w:r w:rsidR="2501552A" w:rsidRPr="199245EC">
              <w:rPr>
                <w:rFonts w:ascii="Calibri" w:eastAsia="Calibri" w:hAnsi="Calibri" w:cs="Calibri"/>
                <w:lang w:val="en-GB"/>
              </w:rPr>
              <w:t xml:space="preserve"> line</w:t>
            </w:r>
            <w:r>
              <w:rPr>
                <w:rFonts w:ascii="Calibri" w:eastAsia="Calibri" w:hAnsi="Calibri" w:cs="Calibri"/>
                <w:lang w:val="en-GB"/>
              </w:rPr>
              <w:t xml:space="preserve"> data</w:t>
            </w:r>
            <w:r w:rsidR="2501552A" w:rsidRPr="199245EC">
              <w:rPr>
                <w:rFonts w:ascii="Calibri" w:eastAsia="Calibri" w:hAnsi="Calibri" w:cs="Calibri"/>
                <w:lang w:val="en-GB"/>
              </w:rPr>
              <w:t>. The goal is to reduce communication</w:t>
            </w:r>
            <w:r>
              <w:rPr>
                <w:rFonts w:ascii="Calibri" w:eastAsia="Calibri" w:hAnsi="Calibri" w:cs="Calibri"/>
                <w:lang w:val="en-GB"/>
              </w:rPr>
              <w:t>, computation and</w:t>
            </w:r>
            <w:r w:rsidR="2501552A" w:rsidRPr="199245EC">
              <w:rPr>
                <w:rFonts w:ascii="Calibri" w:eastAsia="Calibri" w:hAnsi="Calibri" w:cs="Calibri"/>
                <w:lang w:val="en-GB"/>
              </w:rPr>
              <w:t xml:space="preserve"> data storage costs</w:t>
            </w:r>
            <w:r>
              <w:rPr>
                <w:rFonts w:ascii="Calibri" w:eastAsia="Calibri" w:hAnsi="Calibri" w:cs="Calibri"/>
                <w:lang w:val="en-GB"/>
              </w:rPr>
              <w:t xml:space="preserve"> and energy consumption</w:t>
            </w:r>
            <w:r w:rsidR="2501552A" w:rsidRPr="199245EC">
              <w:rPr>
                <w:rFonts w:ascii="Calibri" w:eastAsia="Calibri" w:hAnsi="Calibri" w:cs="Calibri"/>
                <w:lang w:val="en-GB"/>
              </w:rPr>
              <w:t xml:space="preserve">. </w:t>
            </w:r>
          </w:p>
          <w:p w14:paraId="639A8C18" w14:textId="77777777" w:rsidR="00E960DB" w:rsidRDefault="00E960DB" w:rsidP="00784934">
            <w:pPr>
              <w:jc w:val="both"/>
              <w:rPr>
                <w:rFonts w:cstheme="minorHAnsi"/>
                <w:highlight w:val="yellow"/>
                <w:lang w:val="en-GB"/>
              </w:rPr>
            </w:pPr>
          </w:p>
          <w:p w14:paraId="1C440C7C" w14:textId="2F8B59BA" w:rsidR="00784934" w:rsidRPr="00784934" w:rsidRDefault="003232E2" w:rsidP="00784934">
            <w:pPr>
              <w:jc w:val="both"/>
              <w:rPr>
                <w:rFonts w:cstheme="minorHAnsi"/>
                <w:lang w:val="en-US"/>
              </w:rPr>
            </w:pPr>
            <w:proofErr w:type="spellStart"/>
            <w:r>
              <w:rPr>
                <w:rFonts w:cstheme="minorHAnsi"/>
                <w:lang w:val="en-US"/>
              </w:rPr>
              <w:t>UOulu</w:t>
            </w:r>
            <w:proofErr w:type="spellEnd"/>
            <w:r w:rsidR="00784934" w:rsidRPr="00784934">
              <w:rPr>
                <w:rFonts w:cstheme="minorHAnsi"/>
                <w:lang w:val="en-US"/>
              </w:rPr>
              <w:t xml:space="preserve"> propose</w:t>
            </w:r>
            <w:r w:rsidR="00B547C5">
              <w:rPr>
                <w:rFonts w:cstheme="minorHAnsi"/>
                <w:lang w:val="en-US"/>
              </w:rPr>
              <w:t>d</w:t>
            </w:r>
            <w:r w:rsidR="00784934" w:rsidRPr="00784934">
              <w:rPr>
                <w:rFonts w:cstheme="minorHAnsi"/>
                <w:lang w:val="en-US"/>
              </w:rPr>
              <w:t xml:space="preserve"> a novel data-driven machine learning (ML) technique to model and predict the dynamics of the wireless propagation environment in latent space. Leveraging the idea of channel charting, which learns compressed representations of high-dimensional channel state information (CSI), we incorporate a predictive component to capture the dynamics of the wireless system. Hence, we jointly learn a channel encoder that maps the estimated CSI to an appropriate latent space, and a predictor that models the relationships between such representations. Accordingly, our problem boils down to training a joint-embedding predictive architecture (JEPA) that simulates the latent dynamics of a wireless network from CSI. We present numerical evaluations on measured data and show that the proposed JEPA displays a two-fold increase in accuracy over benchmarks, for longer look-ahead prediction tasks. </w:t>
            </w:r>
          </w:p>
          <w:p w14:paraId="0EBC6FBB" w14:textId="77777777" w:rsidR="00784934" w:rsidRDefault="00784934" w:rsidP="00784934">
            <w:pPr>
              <w:jc w:val="both"/>
              <w:rPr>
                <w:rFonts w:cstheme="minorHAnsi"/>
                <w:lang w:val="en-US"/>
              </w:rPr>
            </w:pPr>
          </w:p>
          <w:p w14:paraId="0BEEF0D2" w14:textId="4693CB29" w:rsidR="00AD5D70" w:rsidRDefault="003232E2" w:rsidP="00784934">
            <w:pPr>
              <w:jc w:val="both"/>
              <w:rPr>
                <w:rFonts w:cstheme="minorHAnsi"/>
                <w:lang w:val="en-GB"/>
              </w:rPr>
            </w:pPr>
            <w:r>
              <w:rPr>
                <w:rFonts w:cstheme="minorHAnsi"/>
                <w:lang w:val="en-US"/>
              </w:rPr>
              <w:t xml:space="preserve">Furthermore, </w:t>
            </w:r>
            <w:proofErr w:type="spellStart"/>
            <w:r>
              <w:rPr>
                <w:rFonts w:cstheme="minorHAnsi"/>
                <w:lang w:val="en-US"/>
              </w:rPr>
              <w:t>UOulu</w:t>
            </w:r>
            <w:proofErr w:type="spellEnd"/>
            <w:r w:rsidR="00784934" w:rsidRPr="00784934">
              <w:rPr>
                <w:rFonts w:cstheme="minorHAnsi"/>
                <w:lang w:val="en-GB"/>
              </w:rPr>
              <w:t xml:space="preserve"> optimize</w:t>
            </w:r>
            <w:r w:rsidR="00B547C5">
              <w:rPr>
                <w:rFonts w:cstheme="minorHAnsi"/>
                <w:lang w:val="en-GB"/>
              </w:rPr>
              <w:t>d</w:t>
            </w:r>
            <w:r w:rsidR="00784934" w:rsidRPr="00784934">
              <w:rPr>
                <w:rFonts w:cstheme="minorHAnsi"/>
                <w:lang w:val="en-GB"/>
              </w:rPr>
              <w:t xml:space="preserve"> radio resource</w:t>
            </w:r>
            <w:r w:rsidR="00784934">
              <w:rPr>
                <w:rFonts w:cstheme="minorHAnsi"/>
                <w:lang w:val="en-GB"/>
              </w:rPr>
              <w:t xml:space="preserve"> </w:t>
            </w:r>
            <w:r w:rsidR="00784934" w:rsidRPr="00784934">
              <w:rPr>
                <w:rFonts w:cstheme="minorHAnsi"/>
                <w:lang w:val="en-GB"/>
              </w:rPr>
              <w:t>management of a communication system between a remote</w:t>
            </w:r>
            <w:r w:rsidR="00784934">
              <w:rPr>
                <w:rFonts w:cstheme="minorHAnsi"/>
                <w:lang w:val="en-GB"/>
              </w:rPr>
              <w:t xml:space="preserve"> </w:t>
            </w:r>
            <w:r w:rsidR="00784934" w:rsidRPr="00784934">
              <w:rPr>
                <w:rFonts w:cstheme="minorHAnsi"/>
                <w:lang w:val="en-GB"/>
              </w:rPr>
              <w:t>controller and its device, whose state is captured by image</w:t>
            </w:r>
            <w:r w:rsidR="00784934">
              <w:rPr>
                <w:rFonts w:cstheme="minorHAnsi"/>
                <w:lang w:val="en-GB"/>
              </w:rPr>
              <w:t xml:space="preserve"> </w:t>
            </w:r>
            <w:r w:rsidR="00784934" w:rsidRPr="00784934">
              <w:rPr>
                <w:rFonts w:cstheme="minorHAnsi"/>
                <w:lang w:val="en-GB"/>
              </w:rPr>
              <w:t>frames, without compromising the device’s control task. We</w:t>
            </w:r>
            <w:r w:rsidR="00784934">
              <w:rPr>
                <w:rFonts w:cstheme="minorHAnsi"/>
                <w:lang w:val="en-GB"/>
              </w:rPr>
              <w:t xml:space="preserve"> </w:t>
            </w:r>
            <w:r w:rsidR="00784934" w:rsidRPr="00784934">
              <w:rPr>
                <w:rFonts w:cstheme="minorHAnsi"/>
                <w:lang w:val="en-GB"/>
              </w:rPr>
              <w:t>propose a novel machine learning (ML) technique to jointly</w:t>
            </w:r>
            <w:r w:rsidR="00784934">
              <w:rPr>
                <w:rFonts w:cstheme="minorHAnsi"/>
                <w:lang w:val="en-GB"/>
              </w:rPr>
              <w:t xml:space="preserve"> </w:t>
            </w:r>
            <w:r w:rsidR="00784934" w:rsidRPr="00784934">
              <w:rPr>
                <w:rFonts w:cstheme="minorHAnsi"/>
                <w:lang w:val="en-GB"/>
              </w:rPr>
              <w:t>model and predict the dynamics of the control system as well as</w:t>
            </w:r>
            <w:r w:rsidR="00B547C5">
              <w:rPr>
                <w:rFonts w:cstheme="minorHAnsi"/>
                <w:lang w:val="en-GB"/>
              </w:rPr>
              <w:t xml:space="preserve"> </w:t>
            </w:r>
            <w:r w:rsidR="00784934" w:rsidRPr="00784934">
              <w:rPr>
                <w:rFonts w:cstheme="minorHAnsi"/>
                <w:lang w:val="en-GB"/>
              </w:rPr>
              <w:t>the wireless propagation environment in latent space. We leverage</w:t>
            </w:r>
            <w:r w:rsidR="00784934">
              <w:rPr>
                <w:rFonts w:cstheme="minorHAnsi"/>
                <w:lang w:val="en-GB"/>
              </w:rPr>
              <w:t xml:space="preserve"> </w:t>
            </w:r>
            <w:r w:rsidR="00784934" w:rsidRPr="00784934">
              <w:rPr>
                <w:rFonts w:cstheme="minorHAnsi"/>
                <w:lang w:val="en-GB"/>
              </w:rPr>
              <w:t>two coupled joint-embedding predictive architectures (JEPAs):</w:t>
            </w:r>
            <w:r w:rsidR="00784934">
              <w:rPr>
                <w:rFonts w:cstheme="minorHAnsi"/>
                <w:lang w:val="en-GB"/>
              </w:rPr>
              <w:t xml:space="preserve"> </w:t>
            </w:r>
            <w:r w:rsidR="00784934" w:rsidRPr="00784934">
              <w:rPr>
                <w:rFonts w:cstheme="minorHAnsi"/>
                <w:lang w:val="en-GB"/>
              </w:rPr>
              <w:t>one network that simulates the control dynamics from pixels, and</w:t>
            </w:r>
            <w:r w:rsidR="00B547C5">
              <w:rPr>
                <w:rFonts w:cstheme="minorHAnsi"/>
                <w:lang w:val="en-GB"/>
              </w:rPr>
              <w:t xml:space="preserve"> </w:t>
            </w:r>
            <w:r w:rsidR="00784934" w:rsidRPr="00784934">
              <w:rPr>
                <w:rFonts w:cstheme="minorHAnsi"/>
                <w:lang w:val="en-GB"/>
              </w:rPr>
              <w:t>another model that predicts the dynamics of the device’s channel</w:t>
            </w:r>
            <w:r w:rsidR="00784934">
              <w:rPr>
                <w:rFonts w:cstheme="minorHAnsi"/>
                <w:lang w:val="en-GB"/>
              </w:rPr>
              <w:t xml:space="preserve"> </w:t>
            </w:r>
            <w:r w:rsidR="00784934" w:rsidRPr="00784934">
              <w:rPr>
                <w:rFonts w:cstheme="minorHAnsi"/>
                <w:lang w:val="en-GB"/>
              </w:rPr>
              <w:t xml:space="preserve">state information (CSI). We </w:t>
            </w:r>
            <w:r w:rsidR="00E9221A" w:rsidRPr="00784934">
              <w:rPr>
                <w:rFonts w:cstheme="minorHAnsi"/>
                <w:lang w:val="en-GB"/>
              </w:rPr>
              <w:t>distil</w:t>
            </w:r>
            <w:r w:rsidR="00784934" w:rsidRPr="00784934">
              <w:rPr>
                <w:rFonts w:cstheme="minorHAnsi"/>
                <w:lang w:val="en-GB"/>
              </w:rPr>
              <w:t xml:space="preserve"> the latent dynamics learned by</w:t>
            </w:r>
            <w:r w:rsidR="00784934">
              <w:rPr>
                <w:rFonts w:cstheme="minorHAnsi"/>
                <w:lang w:val="en-GB"/>
              </w:rPr>
              <w:t xml:space="preserve"> </w:t>
            </w:r>
            <w:r w:rsidR="00784934" w:rsidRPr="00784934">
              <w:rPr>
                <w:rFonts w:cstheme="minorHAnsi"/>
                <w:lang w:val="en-GB"/>
              </w:rPr>
              <w:t>the control JEPA to guide the predictions over CSI embeddings.</w:t>
            </w:r>
            <w:r w:rsidR="00B547C5">
              <w:rPr>
                <w:rFonts w:cstheme="minorHAnsi"/>
                <w:lang w:val="en-GB"/>
              </w:rPr>
              <w:t xml:space="preserve"> </w:t>
            </w:r>
            <w:r w:rsidR="00784934" w:rsidRPr="00784934">
              <w:rPr>
                <w:rFonts w:cstheme="minorHAnsi"/>
                <w:lang w:val="en-GB"/>
              </w:rPr>
              <w:t>We then train a deep reinforcement learning (RL) algorithm on</w:t>
            </w:r>
            <w:r w:rsidR="00784934">
              <w:rPr>
                <w:rFonts w:cstheme="minorHAnsi"/>
                <w:lang w:val="en-GB"/>
              </w:rPr>
              <w:t xml:space="preserve"> </w:t>
            </w:r>
            <w:r w:rsidR="00784934" w:rsidRPr="00784934">
              <w:rPr>
                <w:rFonts w:cstheme="minorHAnsi"/>
                <w:lang w:val="en-GB"/>
              </w:rPr>
              <w:t>top of the latent control space, and a power prediction network</w:t>
            </w:r>
            <w:r w:rsidR="00784934">
              <w:rPr>
                <w:rFonts w:cstheme="minorHAnsi"/>
                <w:lang w:val="en-GB"/>
              </w:rPr>
              <w:t xml:space="preserve"> </w:t>
            </w:r>
            <w:r w:rsidR="00784934" w:rsidRPr="00784934">
              <w:rPr>
                <w:rFonts w:cstheme="minorHAnsi"/>
                <w:lang w:val="en-GB"/>
              </w:rPr>
              <w:t>that optimizes wireless resource usage. As such, the controller</w:t>
            </w:r>
            <w:r w:rsidR="00E9221A">
              <w:rPr>
                <w:rFonts w:cstheme="minorHAnsi"/>
                <w:lang w:val="en-GB"/>
              </w:rPr>
              <w:t xml:space="preserve"> </w:t>
            </w:r>
            <w:r w:rsidR="00784934" w:rsidRPr="00784934">
              <w:rPr>
                <w:rFonts w:cstheme="minorHAnsi"/>
                <w:lang w:val="en-GB"/>
              </w:rPr>
              <w:t>minimizes the usage of its radio resources by utilizing the JEPA</w:t>
            </w:r>
            <w:r w:rsidR="00784934">
              <w:rPr>
                <w:rFonts w:cstheme="minorHAnsi"/>
                <w:lang w:val="en-GB"/>
              </w:rPr>
              <w:t xml:space="preserve"> </w:t>
            </w:r>
            <w:r w:rsidR="00784934" w:rsidRPr="00784934">
              <w:rPr>
                <w:rFonts w:cstheme="minorHAnsi"/>
                <w:lang w:val="en-GB"/>
              </w:rPr>
              <w:t>networks to imagine the device’s trajectory in latent space.</w:t>
            </w:r>
            <w:r w:rsidR="00784934">
              <w:rPr>
                <w:rFonts w:cstheme="minorHAnsi"/>
                <w:lang w:val="en-GB"/>
              </w:rPr>
              <w:t xml:space="preserve"> </w:t>
            </w:r>
            <w:r w:rsidR="00784934" w:rsidRPr="00784934">
              <w:rPr>
                <w:rFonts w:cstheme="minorHAnsi"/>
                <w:lang w:val="en-GB"/>
              </w:rPr>
              <w:t>We present simulation results on synthetic data and show that</w:t>
            </w:r>
            <w:r w:rsidR="00784934">
              <w:rPr>
                <w:rFonts w:cstheme="minorHAnsi"/>
                <w:lang w:val="en-GB"/>
              </w:rPr>
              <w:t xml:space="preserve"> </w:t>
            </w:r>
            <w:r w:rsidR="00784934" w:rsidRPr="00784934">
              <w:rPr>
                <w:rFonts w:cstheme="minorHAnsi"/>
                <w:lang w:val="en-GB"/>
              </w:rPr>
              <w:t>our proposed approach saves more than 60% communication</w:t>
            </w:r>
            <w:r w:rsidR="00784934">
              <w:rPr>
                <w:rFonts w:cstheme="minorHAnsi"/>
                <w:lang w:val="en-GB"/>
              </w:rPr>
              <w:t xml:space="preserve"> </w:t>
            </w:r>
            <w:r w:rsidR="00784934" w:rsidRPr="00784934">
              <w:rPr>
                <w:rFonts w:cstheme="minorHAnsi"/>
                <w:lang w:val="en-GB"/>
              </w:rPr>
              <w:t>overhead, while displaying a control performance similar to</w:t>
            </w:r>
            <w:r w:rsidR="00E9221A">
              <w:rPr>
                <w:rFonts w:cstheme="minorHAnsi"/>
                <w:lang w:val="en-GB"/>
              </w:rPr>
              <w:t xml:space="preserve"> </w:t>
            </w:r>
            <w:r w:rsidR="00784934" w:rsidRPr="00784934">
              <w:rPr>
                <w:rFonts w:cstheme="minorHAnsi"/>
                <w:lang w:val="en-GB"/>
              </w:rPr>
              <w:t>baselines that overlook joint control-wireless optimizatio</w:t>
            </w:r>
            <w:r w:rsidR="00784934">
              <w:rPr>
                <w:rFonts w:cstheme="minorHAnsi"/>
                <w:lang w:val="en-GB"/>
              </w:rPr>
              <w:t>n.</w:t>
            </w:r>
          </w:p>
          <w:p w14:paraId="3E98F3E3" w14:textId="51840516" w:rsidR="005113A7" w:rsidRDefault="005113A7" w:rsidP="00784934">
            <w:pPr>
              <w:jc w:val="both"/>
              <w:rPr>
                <w:rFonts w:cstheme="minorHAnsi"/>
                <w:lang w:val="en-GB"/>
              </w:rPr>
            </w:pPr>
            <w:proofErr w:type="spellStart"/>
            <w:r>
              <w:rPr>
                <w:rFonts w:cstheme="minorHAnsi"/>
                <w:lang w:val="en-GB"/>
              </w:rPr>
              <w:t>UOulu</w:t>
            </w:r>
            <w:proofErr w:type="spellEnd"/>
            <w:r>
              <w:rPr>
                <w:rFonts w:cstheme="minorHAnsi"/>
                <w:lang w:val="en-GB"/>
              </w:rPr>
              <w:t xml:space="preserve"> cooperates with partners on validation of the ideas in lab and on </w:t>
            </w:r>
            <w:r w:rsidR="009C6A39">
              <w:rPr>
                <w:rFonts w:cstheme="minorHAnsi"/>
                <w:lang w:val="en-GB"/>
              </w:rPr>
              <w:t xml:space="preserve">integration of </w:t>
            </w:r>
            <w:r w:rsidR="003232E2">
              <w:rPr>
                <w:rFonts w:cstheme="minorHAnsi"/>
                <w:lang w:val="en-GB"/>
              </w:rPr>
              <w:t>generative AI to the concept.</w:t>
            </w:r>
          </w:p>
          <w:p w14:paraId="68995D90" w14:textId="77777777" w:rsidR="00AD5D70" w:rsidRDefault="00AD5D70" w:rsidP="00237052">
            <w:pPr>
              <w:jc w:val="both"/>
              <w:rPr>
                <w:rFonts w:cstheme="minorHAnsi"/>
                <w:lang w:val="en-GB"/>
              </w:rPr>
            </w:pPr>
          </w:p>
          <w:p w14:paraId="0D43B873" w14:textId="0B8CAB40" w:rsidR="00733AAD" w:rsidRDefault="00733AAD" w:rsidP="00733AAD">
            <w:pPr>
              <w:pStyle w:val="Standard"/>
              <w:jc w:val="both"/>
            </w:pPr>
            <w:r>
              <w:rPr>
                <w:rFonts w:cs="Calibri"/>
                <w:lang w:val="en-GB"/>
              </w:rPr>
              <w:t xml:space="preserve">In relation to WP3, EURECOM first established the theoretical foundations of multimodal diffusion models (MLD). In particular, EURECOM enhanced standard latent diffusion for multimodal generation. The proposed neural architecture involves the usage of modality-specific encoder, which are remarkably robust in generating the single modalities without losing key information. Furthermore, this work shows </w:t>
            </w:r>
            <w:r>
              <w:rPr>
                <w:rFonts w:cs="Calibri"/>
                <w:lang w:val="en-GB"/>
              </w:rPr>
              <w:lastRenderedPageBreak/>
              <w:t>that multimodal latent diffusion can be used to generate missing modalities from available data. This property aligns with the objective of the project, as it enables, for example, generating textual description starting from time series data, ultimately leading to storage space and bandwidth optimization in the context of the Bosch production environment.</w:t>
            </w:r>
          </w:p>
          <w:p w14:paraId="7A07CC32" w14:textId="77777777" w:rsidR="00733AAD" w:rsidRDefault="00733AAD" w:rsidP="00733AAD">
            <w:pPr>
              <w:pStyle w:val="Standard"/>
              <w:jc w:val="both"/>
              <w:rPr>
                <w:rFonts w:cs="Calibri"/>
                <w:lang w:val="en-GB"/>
              </w:rPr>
            </w:pPr>
          </w:p>
          <w:p w14:paraId="183191C1" w14:textId="420E74D2" w:rsidR="00733AAD" w:rsidRDefault="00733AAD" w:rsidP="00733AAD">
            <w:pPr>
              <w:pStyle w:val="Standard"/>
              <w:jc w:val="both"/>
              <w:rPr>
                <w:rFonts w:cs="Calibri"/>
                <w:lang w:val="en-GB"/>
              </w:rPr>
            </w:pPr>
            <w:r>
              <w:rPr>
                <w:rFonts w:cs="Calibri"/>
                <w:lang w:val="en-GB"/>
              </w:rPr>
              <w:t>To understand the impact of each modality in terms of data storage and importance, EURECOM developed machine learning models to analyse the information theoretical quantities of unstructured data. The information theory framework allows to quantify the information present in the data and the redundancy of each modality, and it also allows to easily communicate with partners as information theory is the foundation of telecommunication systems and is well understood by the other academic partners.</w:t>
            </w:r>
          </w:p>
          <w:p w14:paraId="40B148B1" w14:textId="77777777" w:rsidR="00733AAD" w:rsidRDefault="00733AAD" w:rsidP="00733AAD">
            <w:pPr>
              <w:pStyle w:val="Standard"/>
              <w:jc w:val="both"/>
              <w:rPr>
                <w:rFonts w:cs="Calibri"/>
                <w:lang w:val="en-GB"/>
              </w:rPr>
            </w:pPr>
          </w:p>
          <w:p w14:paraId="6C3E9540" w14:textId="22380E77" w:rsidR="00733AAD" w:rsidRDefault="00733AAD" w:rsidP="00733AAD">
            <w:pPr>
              <w:pStyle w:val="Standard"/>
              <w:jc w:val="both"/>
              <w:rPr>
                <w:rFonts w:cs="Calibri"/>
                <w:lang w:val="en-GB"/>
              </w:rPr>
            </w:pPr>
            <w:r>
              <w:rPr>
                <w:rFonts w:cs="Calibri"/>
                <w:lang w:val="en-GB"/>
              </w:rPr>
              <w:t>In this context, EURECOM developed MINDE, a family of models stemming from score-based diffusion which can be used to estimate mutual information between continuous data. MINDE currently represents the state of the art of mutual information estimators for continuous data and can make use of powerful pretrained generative models to cheaply estimate information metrics of high dimensional continuous data, like images.</w:t>
            </w:r>
          </w:p>
          <w:p w14:paraId="37F0A81E" w14:textId="77777777" w:rsidR="00733AAD" w:rsidRDefault="00733AAD" w:rsidP="00733AAD">
            <w:pPr>
              <w:pStyle w:val="Standard"/>
              <w:jc w:val="both"/>
              <w:rPr>
                <w:rFonts w:cs="Calibri"/>
                <w:lang w:val="en-GB"/>
              </w:rPr>
            </w:pPr>
          </w:p>
          <w:p w14:paraId="266E6815" w14:textId="5B8FB69B" w:rsidR="00733AAD" w:rsidRDefault="00733AAD" w:rsidP="00733AAD">
            <w:pPr>
              <w:pStyle w:val="Standard"/>
              <w:jc w:val="both"/>
              <w:rPr>
                <w:rFonts w:cs="Calibri"/>
                <w:lang w:val="en-GB"/>
              </w:rPr>
            </w:pPr>
            <w:r>
              <w:rPr>
                <w:rFonts w:cs="Calibri"/>
                <w:lang w:val="en-GB"/>
              </w:rPr>
              <w:t>Similarly, EURECOM developed INFO-SEDD, a family of models stemming from discrete diffusion models for scalable information metrics estimation of discrete data. INFO-SEDD is also the first neural estimator designed specifically for discrete data. By design, it can estimate mutual information between different subsets of data by training just one model, which becomes a key property in estimating the impact of discrete data modalities without expensive and intensive training.</w:t>
            </w:r>
          </w:p>
          <w:p w14:paraId="749BB7A8" w14:textId="77777777" w:rsidR="00733AAD" w:rsidRDefault="00733AAD" w:rsidP="00733AAD">
            <w:pPr>
              <w:pStyle w:val="Standard"/>
              <w:jc w:val="both"/>
              <w:rPr>
                <w:rFonts w:cs="Calibri"/>
                <w:lang w:val="en-GB"/>
              </w:rPr>
            </w:pPr>
          </w:p>
          <w:p w14:paraId="14E1938E" w14:textId="1D8CBD1C" w:rsidR="00733AAD" w:rsidRDefault="00733AAD" w:rsidP="00733AAD">
            <w:pPr>
              <w:pStyle w:val="Standard"/>
              <w:jc w:val="both"/>
              <w:rPr>
                <w:rFonts w:cs="Calibri"/>
                <w:lang w:val="en-GB"/>
              </w:rPr>
            </w:pPr>
            <w:r>
              <w:rPr>
                <w:rFonts w:cs="Calibri"/>
                <w:lang w:val="en-GB"/>
              </w:rPr>
              <w:t>While these works can be used to understand how pairs of modalities interact, they cannot be used to quantify duplicate information in multimodal systems with more than two modalities. For this reason, EURECOM developed SOI, a framework for estimating O-information, an information metric which quantifies whether a complex system is more redundant or synergic. In practical terms, this tool can evaluate the trade-off between robustness to errors (redundancy) and storage efficiency (synergy).</w:t>
            </w:r>
          </w:p>
          <w:p w14:paraId="2CE67B3D" w14:textId="77777777" w:rsidR="00733AAD" w:rsidRDefault="00733AAD" w:rsidP="00733AAD">
            <w:pPr>
              <w:pStyle w:val="Standard"/>
              <w:jc w:val="both"/>
              <w:rPr>
                <w:rFonts w:cs="Calibri"/>
                <w:lang w:val="en-GB"/>
              </w:rPr>
            </w:pPr>
          </w:p>
          <w:p w14:paraId="2112A608" w14:textId="77777777" w:rsidR="00733AAD" w:rsidRDefault="00733AAD" w:rsidP="00733AAD">
            <w:pPr>
              <w:pStyle w:val="Standard"/>
              <w:jc w:val="both"/>
              <w:rPr>
                <w:rFonts w:cs="Calibri"/>
                <w:lang w:val="en-GB"/>
              </w:rPr>
            </w:pPr>
            <w:r>
              <w:rPr>
                <w:rFonts w:cs="Calibri"/>
                <w:lang w:val="en-GB"/>
              </w:rPr>
              <w:t>EURECOM is now collaborating with partners to use the developed tools in the Bosch industrial scenario, using key information metrics to help the other member of the projects understand which part of the Bosch data production pipeline can be made more efficient and devise the most appropriate methods to transmit, store and compress data. Furthermore, EURECOM is currently enhancing INFO-SEDD to make it more scalable and by testing its robustness in real world scenarios.</w:t>
            </w:r>
          </w:p>
          <w:p w14:paraId="40E5D8D4" w14:textId="77777777" w:rsidR="00E9221A" w:rsidRDefault="00E9221A" w:rsidP="00733AAD">
            <w:pPr>
              <w:pStyle w:val="Standard"/>
              <w:jc w:val="both"/>
              <w:rPr>
                <w:rFonts w:cs="Calibri"/>
                <w:lang w:val="en-GB"/>
              </w:rPr>
            </w:pPr>
          </w:p>
          <w:p w14:paraId="52722208" w14:textId="67FC4B32" w:rsidR="00AD5D70" w:rsidRDefault="00E9221A" w:rsidP="00E9221A">
            <w:pPr>
              <w:pStyle w:val="Standard"/>
              <w:jc w:val="both"/>
              <w:rPr>
                <w:rFonts w:cstheme="minorHAnsi"/>
                <w:lang w:val="en-GB"/>
              </w:rPr>
            </w:pPr>
            <w:r>
              <w:rPr>
                <w:rFonts w:cstheme="minorHAnsi"/>
                <w:lang w:val="en-GB"/>
              </w:rPr>
              <w:t>The delivered work is in line with plans defined in the project proposal with only minor deviations imposed by advancements in state-of-the-art and novel ideas and concepts developed during project meetings.</w:t>
            </w:r>
          </w:p>
        </w:tc>
      </w:tr>
    </w:tbl>
    <w:p w14:paraId="1E3FEB0C" w14:textId="77777777" w:rsidR="002620AE" w:rsidRDefault="002620AE" w:rsidP="002620AE">
      <w:pPr>
        <w:pStyle w:val="Odstavecseseznamem"/>
        <w:spacing w:after="0"/>
        <w:ind w:left="1071"/>
        <w:rPr>
          <w:rFonts w:cstheme="minorHAnsi"/>
          <w:b/>
          <w:i/>
          <w:sz w:val="24"/>
          <w:lang w:val="en-GB"/>
        </w:rPr>
      </w:pPr>
    </w:p>
    <w:p w14:paraId="1528ECED" w14:textId="77777777" w:rsidR="002620AE" w:rsidRDefault="002620AE" w:rsidP="00623A0A">
      <w:pPr>
        <w:pStyle w:val="Odstavecseseznamem"/>
        <w:numPr>
          <w:ilvl w:val="1"/>
          <w:numId w:val="5"/>
        </w:numPr>
        <w:spacing w:after="120"/>
        <w:ind w:left="1071" w:hanging="357"/>
        <w:jc w:val="both"/>
        <w:rPr>
          <w:rFonts w:cstheme="minorHAnsi"/>
          <w:b/>
          <w:i/>
          <w:sz w:val="24"/>
          <w:lang w:val="en-GB"/>
        </w:rPr>
      </w:pPr>
      <w:r>
        <w:rPr>
          <w:rFonts w:cstheme="minorHAnsi"/>
          <w:b/>
          <w:i/>
          <w:sz w:val="24"/>
          <w:lang w:val="en-GB"/>
        </w:rPr>
        <w:t>Transnational collaboration</w:t>
      </w:r>
    </w:p>
    <w:p w14:paraId="5E15F119" w14:textId="77777777" w:rsidR="002620AE" w:rsidRDefault="002620AE" w:rsidP="00623A0A">
      <w:pPr>
        <w:spacing w:after="120"/>
        <w:jc w:val="both"/>
        <w:rPr>
          <w:rFonts w:cstheme="minorHAnsi"/>
          <w:i/>
          <w:lang w:val="en-US"/>
        </w:rPr>
      </w:pPr>
      <w:r w:rsidRPr="002620AE">
        <w:rPr>
          <w:rFonts w:cstheme="minorHAnsi"/>
          <w:i/>
          <w:lang w:val="en-US"/>
        </w:rPr>
        <w:t>Describe the added value and synergies in the collaboration, any obstacles to the transnational collaboration, and the proposed solution (if necessary).</w:t>
      </w:r>
    </w:p>
    <w:p w14:paraId="0ACF4458" w14:textId="77777777" w:rsidR="002620AE" w:rsidRPr="00570C2E" w:rsidRDefault="002620AE" w:rsidP="007D284A">
      <w:pPr>
        <w:spacing w:after="120"/>
        <w:rPr>
          <w:rFonts w:cstheme="minorHAnsi"/>
          <w:lang w:val="en-US"/>
        </w:rPr>
      </w:pPr>
    </w:p>
    <w:tbl>
      <w:tblPr>
        <w:tblStyle w:val="Mkatabulky"/>
        <w:tblW w:w="10019" w:type="dxa"/>
        <w:tblLook w:val="04A0" w:firstRow="1" w:lastRow="0" w:firstColumn="1" w:lastColumn="0" w:noHBand="0" w:noVBand="1"/>
      </w:tblPr>
      <w:tblGrid>
        <w:gridCol w:w="10019"/>
      </w:tblGrid>
      <w:tr w:rsidR="002620AE" w:rsidRPr="00527336" w14:paraId="4672E1DB" w14:textId="77777777" w:rsidTr="002620AE">
        <w:trPr>
          <w:trHeight w:val="4322"/>
        </w:trPr>
        <w:tc>
          <w:tcPr>
            <w:tcW w:w="10019" w:type="dxa"/>
          </w:tcPr>
          <w:p w14:paraId="6E648B88" w14:textId="189F624E" w:rsidR="002620AE" w:rsidRPr="00CD21D7" w:rsidRDefault="001056FB" w:rsidP="00CD21D7">
            <w:pPr>
              <w:jc w:val="both"/>
              <w:rPr>
                <w:rFonts w:cstheme="minorHAnsi"/>
                <w:lang w:val="en-GB"/>
              </w:rPr>
            </w:pPr>
            <w:r>
              <w:rPr>
                <w:rFonts w:cstheme="minorHAnsi"/>
                <w:lang w:val="en-GB"/>
              </w:rPr>
              <w:lastRenderedPageBreak/>
              <w:t>During the first year, one</w:t>
            </w:r>
            <w:r w:rsidR="00CD21D7">
              <w:rPr>
                <w:rFonts w:cstheme="minorHAnsi"/>
                <w:lang w:val="en-GB"/>
              </w:rPr>
              <w:t xml:space="preserve"> joint paper between </w:t>
            </w:r>
            <w:proofErr w:type="spellStart"/>
            <w:r w:rsidR="00CD21D7">
              <w:rPr>
                <w:rFonts w:cstheme="minorHAnsi"/>
                <w:lang w:val="en-GB"/>
              </w:rPr>
              <w:t>UOulu</w:t>
            </w:r>
            <w:proofErr w:type="spellEnd"/>
            <w:r w:rsidR="00CD21D7">
              <w:rPr>
                <w:rFonts w:cstheme="minorHAnsi"/>
                <w:lang w:val="en-GB"/>
              </w:rPr>
              <w:t xml:space="preserve"> and CTU “</w:t>
            </w:r>
            <w:r w:rsidR="00CD21D7" w:rsidRPr="00CD21D7">
              <w:rPr>
                <w:rFonts w:cstheme="minorHAnsi"/>
              </w:rPr>
              <w:t>Architecture for AI-enabled Multimodal Semantic Communication and Computing</w:t>
            </w:r>
            <w:r w:rsidR="00CD21D7">
              <w:rPr>
                <w:rFonts w:cstheme="minorHAnsi"/>
              </w:rPr>
              <w:t>,” has been accepted at IEEE VTC 2025.</w:t>
            </w:r>
          </w:p>
          <w:p w14:paraId="2249C82F" w14:textId="77777777" w:rsidR="002620AE" w:rsidRDefault="002620AE" w:rsidP="00F97AB8">
            <w:pPr>
              <w:jc w:val="both"/>
              <w:rPr>
                <w:rFonts w:cstheme="minorHAnsi"/>
                <w:lang w:val="en-GB"/>
              </w:rPr>
            </w:pPr>
          </w:p>
          <w:p w14:paraId="5CB10931" w14:textId="2EA77F9B" w:rsidR="00733AAD" w:rsidRDefault="005A7630" w:rsidP="005A7630">
            <w:pPr>
              <w:jc w:val="both"/>
              <w:rPr>
                <w:rFonts w:cs="Calibri"/>
                <w:lang w:val="en-GB"/>
              </w:rPr>
            </w:pPr>
            <w:r w:rsidRPr="005A7630">
              <w:rPr>
                <w:rFonts w:cstheme="minorHAnsi"/>
                <w:lang w:val="en-GB"/>
              </w:rPr>
              <w:t>Furthermore,</w:t>
            </w:r>
            <w:r>
              <w:rPr>
                <w:rFonts w:cstheme="minorHAnsi"/>
                <w:b/>
                <w:bCs/>
                <w:lang w:val="en-GB"/>
              </w:rPr>
              <w:t xml:space="preserve"> </w:t>
            </w:r>
            <w:r w:rsidR="00733AAD">
              <w:rPr>
                <w:rFonts w:cs="Calibri"/>
                <w:lang w:val="en-GB"/>
              </w:rPr>
              <w:t>EURECOM-Bosch collaboration is uniquely able to bring generative AI in unconventional industrial setting. The dataset provided by Bosch offers the opportunity to test the tools developed by EURECOM in an industrial setting, in the context of an application far from the common use of generative AI. The insights of the engineers of Bosch are also valuable domain knowledge that can be transferred to the tools developed by EURECOM. On the other hand, Bosch can benefit from the same tools to cut costs and by receiving advanced tools for data analyst, with a potentially heavy impact on business key performance indicators.</w:t>
            </w:r>
          </w:p>
          <w:p w14:paraId="0AD12754" w14:textId="77777777" w:rsidR="00A80B83" w:rsidRDefault="00A80B83" w:rsidP="005A7630">
            <w:pPr>
              <w:jc w:val="both"/>
              <w:rPr>
                <w:rFonts w:cs="Calibri"/>
              </w:rPr>
            </w:pPr>
          </w:p>
          <w:p w14:paraId="341E72C0" w14:textId="7662B729" w:rsidR="00A80B83" w:rsidRDefault="00A80B83" w:rsidP="005A7630">
            <w:pPr>
              <w:jc w:val="both"/>
            </w:pPr>
            <w:r>
              <w:rPr>
                <w:rFonts w:cs="Calibri"/>
              </w:rPr>
              <w:t>CTU-BOSCH collaboration on infrastructure for PoC extends expertise and facil</w:t>
            </w:r>
            <w:r w:rsidR="00E54FA4">
              <w:rPr>
                <w:rFonts w:cs="Calibri"/>
              </w:rPr>
              <w:t>i</w:t>
            </w:r>
            <w:r>
              <w:rPr>
                <w:rFonts w:cs="Calibri"/>
              </w:rPr>
              <w:t xml:space="preserve">ty of BOSCH towards novel </w:t>
            </w:r>
            <w:r w:rsidR="00EC795A">
              <w:rPr>
                <w:rFonts w:cs="Calibri"/>
              </w:rPr>
              <w:t>software defined-based wireless networks that are well aligned with practical challanges realted to a need for flexibility of production lines due to trend towards small series. I</w:t>
            </w:r>
            <w:r w:rsidR="00E54FA4">
              <w:rPr>
                <w:rFonts w:cs="Calibri"/>
              </w:rPr>
              <w:t>n</w:t>
            </w:r>
            <w:r w:rsidR="00EC795A">
              <w:rPr>
                <w:rFonts w:cs="Calibri"/>
              </w:rPr>
              <w:t xml:space="preserve"> contrast, CTU benefits from </w:t>
            </w:r>
            <w:r w:rsidR="00C6327F">
              <w:rPr>
                <w:rFonts w:cs="Calibri"/>
              </w:rPr>
              <w:t xml:space="preserve">new expertise realtd to deplyment of techologies in industrial enviroment with all related challanges including adjutment to </w:t>
            </w:r>
            <w:r w:rsidR="00CB3B05">
              <w:rPr>
                <w:rFonts w:cs="Calibri"/>
              </w:rPr>
              <w:t xml:space="preserve">standards and not always stadardized solutions and proprietary solutions. </w:t>
            </w:r>
          </w:p>
          <w:p w14:paraId="0EBA87BA" w14:textId="77777777" w:rsidR="00733AAD" w:rsidRDefault="00733AAD" w:rsidP="00733AAD">
            <w:pPr>
              <w:pStyle w:val="Standard"/>
              <w:jc w:val="both"/>
              <w:rPr>
                <w:rFonts w:cs="Calibri"/>
                <w:lang w:val="en-GB"/>
              </w:rPr>
            </w:pPr>
          </w:p>
          <w:p w14:paraId="24F5A5C4" w14:textId="543BF638" w:rsidR="00733AAD" w:rsidRDefault="005A7630" w:rsidP="00733AAD">
            <w:pPr>
              <w:pStyle w:val="Standard"/>
              <w:jc w:val="both"/>
              <w:rPr>
                <w:rFonts w:cs="Calibri"/>
                <w:lang w:val="en-GB"/>
              </w:rPr>
            </w:pPr>
            <w:r>
              <w:rPr>
                <w:rFonts w:cs="Calibri"/>
                <w:lang w:val="en-GB"/>
              </w:rPr>
              <w:t xml:space="preserve">Academic partners </w:t>
            </w:r>
            <w:r w:rsidR="00733AAD">
              <w:rPr>
                <w:rFonts w:cs="Calibri"/>
                <w:lang w:val="en-GB"/>
              </w:rPr>
              <w:t xml:space="preserve">also benefit from the collaboration with the other academic partners due to detailed specifications and requirements of the process. By translating business requirements in a more academic friendly vocabulary, </w:t>
            </w:r>
            <w:r>
              <w:rPr>
                <w:rFonts w:cs="Calibri"/>
                <w:lang w:val="en-GB"/>
              </w:rPr>
              <w:t xml:space="preserve">universities </w:t>
            </w:r>
            <w:r w:rsidR="00733AAD">
              <w:rPr>
                <w:rFonts w:cs="Calibri"/>
                <w:lang w:val="en-GB"/>
              </w:rPr>
              <w:t xml:space="preserve">can clearly focus on providing value to partner using theoretical knowledge. In return, </w:t>
            </w:r>
            <w:r w:rsidR="00A80B83">
              <w:rPr>
                <w:rFonts w:cs="Calibri"/>
                <w:lang w:val="en-GB"/>
              </w:rPr>
              <w:t xml:space="preserve">academic partners </w:t>
            </w:r>
            <w:r w:rsidR="00733AAD">
              <w:rPr>
                <w:rFonts w:cs="Calibri"/>
                <w:lang w:val="en-GB"/>
              </w:rPr>
              <w:t xml:space="preserve">use novel information theoretical tools to provide a quantitative description of Bosch data pipeline so that other academic partners can build the best suited semantic </w:t>
            </w:r>
            <w:r w:rsidR="00A80B83">
              <w:rPr>
                <w:rFonts w:cs="Calibri"/>
                <w:lang w:val="en-GB"/>
              </w:rPr>
              <w:t xml:space="preserve">communications and computing </w:t>
            </w:r>
            <w:r w:rsidR="00733AAD">
              <w:rPr>
                <w:rFonts w:cs="Calibri"/>
                <w:lang w:val="en-GB"/>
              </w:rPr>
              <w:t>infrastructure.</w:t>
            </w:r>
          </w:p>
          <w:p w14:paraId="7F651ADF" w14:textId="77777777" w:rsidR="002620AE" w:rsidRDefault="002620AE" w:rsidP="00F97AB8">
            <w:pPr>
              <w:jc w:val="both"/>
              <w:rPr>
                <w:rFonts w:cstheme="minorHAnsi"/>
                <w:lang w:val="en-GB"/>
              </w:rPr>
            </w:pPr>
          </w:p>
          <w:p w14:paraId="7658C462" w14:textId="1E19EFEC" w:rsidR="002620AE" w:rsidRDefault="002620AE" w:rsidP="00F97AB8">
            <w:pPr>
              <w:jc w:val="both"/>
              <w:rPr>
                <w:rFonts w:cstheme="minorHAnsi"/>
                <w:lang w:val="en-GB"/>
              </w:rPr>
            </w:pPr>
          </w:p>
        </w:tc>
      </w:tr>
    </w:tbl>
    <w:p w14:paraId="7BB4E33D" w14:textId="77777777" w:rsidR="00300CDB" w:rsidRPr="00082268" w:rsidRDefault="00CE7452" w:rsidP="00623A0A">
      <w:pPr>
        <w:pStyle w:val="Odstavecseseznamem"/>
        <w:numPr>
          <w:ilvl w:val="1"/>
          <w:numId w:val="5"/>
        </w:numPr>
        <w:spacing w:after="120"/>
        <w:ind w:left="1071" w:hanging="357"/>
        <w:jc w:val="both"/>
        <w:rPr>
          <w:rFonts w:cstheme="minorHAnsi"/>
          <w:b/>
          <w:i/>
          <w:sz w:val="24"/>
          <w:lang w:val="en-GB"/>
        </w:rPr>
      </w:pPr>
      <w:r w:rsidRPr="00082268">
        <w:rPr>
          <w:rFonts w:cstheme="minorHAnsi"/>
          <w:b/>
          <w:i/>
          <w:sz w:val="24"/>
          <w:lang w:val="en-GB"/>
        </w:rPr>
        <w:t>Significant events and results</w:t>
      </w:r>
      <w:r w:rsidR="00EF35AA" w:rsidRPr="00082268">
        <w:rPr>
          <w:rFonts w:cstheme="minorHAnsi"/>
          <w:b/>
          <w:i/>
          <w:sz w:val="24"/>
          <w:lang w:val="en-GB"/>
        </w:rPr>
        <w:t xml:space="preserve"> </w:t>
      </w:r>
    </w:p>
    <w:p w14:paraId="657E9C7C" w14:textId="77777777" w:rsidR="0034309B" w:rsidRPr="00623A0A" w:rsidRDefault="008115F3" w:rsidP="00623A0A">
      <w:pPr>
        <w:spacing w:after="120"/>
        <w:ind w:left="1416"/>
        <w:jc w:val="both"/>
        <w:rPr>
          <w:rFonts w:cstheme="minorHAnsi"/>
          <w:i/>
          <w:lang w:val="en-GB"/>
        </w:rPr>
      </w:pPr>
      <w:r w:rsidRPr="00082268">
        <w:rPr>
          <w:rFonts w:cstheme="minorHAnsi"/>
          <w:i/>
          <w:lang w:val="en-GB"/>
        </w:rPr>
        <w:t>(</w:t>
      </w:r>
      <w:r w:rsidR="00043405">
        <w:rPr>
          <w:rFonts w:cstheme="minorHAnsi"/>
          <w:i/>
          <w:lang w:val="en-GB"/>
        </w:rPr>
        <w:t>Indicative length:</w:t>
      </w:r>
      <w:r w:rsidR="00134FEB" w:rsidRPr="00082268">
        <w:rPr>
          <w:rFonts w:cstheme="minorHAnsi"/>
          <w:i/>
          <w:lang w:val="en-GB"/>
        </w:rPr>
        <w:t xml:space="preserve"> </w:t>
      </w:r>
      <w:r w:rsidR="00B7265E">
        <w:rPr>
          <w:rFonts w:cstheme="minorHAnsi"/>
          <w:i/>
          <w:lang w:val="en-GB"/>
        </w:rPr>
        <w:t>2-</w:t>
      </w:r>
      <w:r w:rsidR="006E7FD2">
        <w:rPr>
          <w:rFonts w:cstheme="minorHAnsi"/>
          <w:i/>
          <w:lang w:val="en-GB"/>
        </w:rPr>
        <w:t>4</w:t>
      </w:r>
      <w:r w:rsidR="008E6C50" w:rsidRPr="00082268">
        <w:rPr>
          <w:rFonts w:cstheme="minorHAnsi"/>
          <w:i/>
          <w:lang w:val="en-GB"/>
        </w:rPr>
        <w:t xml:space="preserve"> pages</w:t>
      </w:r>
      <w:r w:rsidRPr="00082268">
        <w:rPr>
          <w:rFonts w:cstheme="minorHAnsi"/>
          <w:i/>
          <w:lang w:val="en-GB"/>
        </w:rPr>
        <w:t>)</w:t>
      </w:r>
    </w:p>
    <w:p w14:paraId="45462EAB" w14:textId="77777777" w:rsidR="00134FEB" w:rsidRPr="00082268" w:rsidRDefault="00B47B17" w:rsidP="00623A0A">
      <w:pPr>
        <w:spacing w:after="0"/>
        <w:jc w:val="both"/>
        <w:rPr>
          <w:rFonts w:cstheme="minorHAnsi"/>
          <w:i/>
          <w:lang w:val="en-GB"/>
        </w:rPr>
      </w:pPr>
      <w:r w:rsidRPr="00082268">
        <w:rPr>
          <w:rFonts w:cstheme="minorHAnsi"/>
          <w:i/>
          <w:lang w:val="en-GB"/>
        </w:rPr>
        <w:t>Describe the main achievements</w:t>
      </w:r>
      <w:r w:rsidR="005F4259">
        <w:rPr>
          <w:rFonts w:cstheme="minorHAnsi"/>
          <w:i/>
          <w:lang w:val="en-GB"/>
        </w:rPr>
        <w:t xml:space="preserve"> of the project</w:t>
      </w:r>
      <w:r w:rsidRPr="00082268">
        <w:rPr>
          <w:rFonts w:cstheme="minorHAnsi"/>
          <w:i/>
          <w:lang w:val="en-GB"/>
        </w:rPr>
        <w:t xml:space="preserve">. </w:t>
      </w:r>
      <w:r w:rsidR="00134FEB" w:rsidRPr="00082268">
        <w:rPr>
          <w:rFonts w:cstheme="minorHAnsi"/>
          <w:i/>
          <w:lang w:val="en-GB"/>
        </w:rPr>
        <w:t>For example:</w:t>
      </w:r>
    </w:p>
    <w:p w14:paraId="307925FF" w14:textId="77777777" w:rsidR="00134FEB" w:rsidRPr="00082268" w:rsidRDefault="00134FEB" w:rsidP="00623A0A">
      <w:pPr>
        <w:pStyle w:val="Odstavecseseznamem"/>
        <w:numPr>
          <w:ilvl w:val="0"/>
          <w:numId w:val="6"/>
        </w:numPr>
        <w:spacing w:after="0"/>
        <w:ind w:left="1428"/>
        <w:jc w:val="both"/>
        <w:rPr>
          <w:rFonts w:cstheme="minorHAnsi"/>
          <w:i/>
          <w:lang w:val="en-GB"/>
        </w:rPr>
      </w:pPr>
      <w:r w:rsidRPr="00082268">
        <w:rPr>
          <w:rFonts w:cstheme="minorHAnsi"/>
          <w:i/>
          <w:lang w:val="en-GB"/>
        </w:rPr>
        <w:t>New ideas, new knowledge, new interpretative models of complex phenomena;</w:t>
      </w:r>
    </w:p>
    <w:p w14:paraId="32B3733E" w14:textId="77777777" w:rsidR="00134FEB" w:rsidRPr="00082268" w:rsidRDefault="00134FEB" w:rsidP="00623A0A">
      <w:pPr>
        <w:pStyle w:val="Odstavecseseznamem"/>
        <w:numPr>
          <w:ilvl w:val="0"/>
          <w:numId w:val="6"/>
        </w:numPr>
        <w:spacing w:after="0"/>
        <w:ind w:left="1428"/>
        <w:jc w:val="both"/>
        <w:rPr>
          <w:rFonts w:cstheme="minorHAnsi"/>
          <w:i/>
          <w:lang w:val="en-GB"/>
        </w:rPr>
      </w:pPr>
      <w:r w:rsidRPr="00082268">
        <w:rPr>
          <w:rFonts w:cstheme="minorHAnsi"/>
          <w:i/>
          <w:lang w:val="en-GB"/>
        </w:rPr>
        <w:t>Realization of new scientific instrumentation and/or advanced devices;</w:t>
      </w:r>
    </w:p>
    <w:p w14:paraId="2958CF91" w14:textId="77777777" w:rsidR="00134FEB" w:rsidRPr="00082268" w:rsidRDefault="00134FEB" w:rsidP="00623A0A">
      <w:pPr>
        <w:pStyle w:val="Odstavecseseznamem"/>
        <w:numPr>
          <w:ilvl w:val="0"/>
          <w:numId w:val="6"/>
        </w:numPr>
        <w:spacing w:after="0"/>
        <w:ind w:left="1428"/>
        <w:jc w:val="both"/>
        <w:rPr>
          <w:rFonts w:cstheme="minorHAnsi"/>
          <w:i/>
          <w:lang w:val="en-GB"/>
        </w:rPr>
      </w:pPr>
      <w:r w:rsidRPr="00082268">
        <w:rPr>
          <w:rFonts w:cstheme="minorHAnsi"/>
          <w:i/>
          <w:lang w:val="en-GB"/>
        </w:rPr>
        <w:t>Implementation of new advanced scientific methodologies;</w:t>
      </w:r>
    </w:p>
    <w:p w14:paraId="4F1FB070" w14:textId="77777777" w:rsidR="00134FEB" w:rsidRPr="00082268" w:rsidRDefault="00134FEB" w:rsidP="00623A0A">
      <w:pPr>
        <w:pStyle w:val="Odstavecseseznamem"/>
        <w:numPr>
          <w:ilvl w:val="0"/>
          <w:numId w:val="6"/>
        </w:numPr>
        <w:spacing w:after="0"/>
        <w:ind w:left="1428"/>
        <w:jc w:val="both"/>
        <w:rPr>
          <w:rFonts w:cstheme="minorHAnsi"/>
          <w:i/>
          <w:lang w:val="en-GB"/>
        </w:rPr>
      </w:pPr>
      <w:r w:rsidRPr="00082268">
        <w:rPr>
          <w:rFonts w:cstheme="minorHAnsi"/>
          <w:i/>
          <w:lang w:val="en-GB"/>
        </w:rPr>
        <w:t>Realization of prototypes;</w:t>
      </w:r>
    </w:p>
    <w:p w14:paraId="0DC08C76" w14:textId="77777777" w:rsidR="00134FEB" w:rsidRPr="00082268" w:rsidRDefault="00134FEB" w:rsidP="00623A0A">
      <w:pPr>
        <w:pStyle w:val="Odstavecseseznamem"/>
        <w:numPr>
          <w:ilvl w:val="0"/>
          <w:numId w:val="6"/>
        </w:numPr>
        <w:spacing w:after="0"/>
        <w:ind w:left="1428"/>
        <w:jc w:val="both"/>
        <w:rPr>
          <w:rFonts w:cstheme="minorHAnsi"/>
          <w:i/>
          <w:lang w:val="en-GB"/>
        </w:rPr>
      </w:pPr>
      <w:r w:rsidRPr="00082268">
        <w:rPr>
          <w:rFonts w:cstheme="minorHAnsi"/>
          <w:i/>
          <w:lang w:val="en-GB"/>
        </w:rPr>
        <w:t>Proposal of new technologies;</w:t>
      </w:r>
    </w:p>
    <w:p w14:paraId="2ED94131" w14:textId="77777777" w:rsidR="00134FEB" w:rsidRPr="00082268" w:rsidRDefault="00134FEB" w:rsidP="00623A0A">
      <w:pPr>
        <w:pStyle w:val="Odstavecseseznamem"/>
        <w:numPr>
          <w:ilvl w:val="0"/>
          <w:numId w:val="6"/>
        </w:numPr>
        <w:spacing w:after="0"/>
        <w:ind w:left="1428"/>
        <w:jc w:val="both"/>
        <w:rPr>
          <w:rFonts w:cstheme="minorHAnsi"/>
          <w:i/>
          <w:lang w:val="en-GB"/>
        </w:rPr>
      </w:pPr>
      <w:r w:rsidRPr="00082268">
        <w:rPr>
          <w:rFonts w:cstheme="minorHAnsi"/>
          <w:i/>
          <w:lang w:val="en-GB"/>
        </w:rPr>
        <w:t>Contribution to innovation in the production of goods and services;</w:t>
      </w:r>
    </w:p>
    <w:p w14:paraId="5FA6C2B9" w14:textId="77777777" w:rsidR="00134FEB" w:rsidRPr="00082268" w:rsidRDefault="00134FEB" w:rsidP="00623A0A">
      <w:pPr>
        <w:pStyle w:val="Odstavecseseznamem"/>
        <w:numPr>
          <w:ilvl w:val="0"/>
          <w:numId w:val="6"/>
        </w:numPr>
        <w:spacing w:after="0"/>
        <w:ind w:left="1428"/>
        <w:jc w:val="both"/>
        <w:rPr>
          <w:rFonts w:cstheme="minorHAnsi"/>
          <w:i/>
          <w:lang w:val="en-GB"/>
        </w:rPr>
      </w:pPr>
      <w:r w:rsidRPr="00082268">
        <w:rPr>
          <w:rFonts w:cstheme="minorHAnsi"/>
          <w:i/>
          <w:lang w:val="en-GB"/>
        </w:rPr>
        <w:t>Development of innovative software;</w:t>
      </w:r>
    </w:p>
    <w:p w14:paraId="1B892FD1" w14:textId="77777777" w:rsidR="00134FEB" w:rsidRPr="00427C77" w:rsidRDefault="00134FEB" w:rsidP="00623A0A">
      <w:pPr>
        <w:pStyle w:val="Odstavecseseznamem"/>
        <w:numPr>
          <w:ilvl w:val="0"/>
          <w:numId w:val="6"/>
        </w:numPr>
        <w:spacing w:after="120"/>
        <w:ind w:left="1423" w:hanging="357"/>
        <w:jc w:val="both"/>
        <w:rPr>
          <w:rFonts w:cstheme="minorHAnsi"/>
          <w:i/>
          <w:lang w:val="en-GB"/>
        </w:rPr>
      </w:pPr>
      <w:r w:rsidRPr="00427C77">
        <w:rPr>
          <w:rFonts w:cstheme="minorHAnsi"/>
          <w:i/>
          <w:lang w:val="en-GB"/>
        </w:rPr>
        <w:t>Economic impact and results exploitation.</w:t>
      </w:r>
    </w:p>
    <w:p w14:paraId="78FC1B05" w14:textId="1258CAE1" w:rsidR="00CE7452" w:rsidRDefault="00427C77" w:rsidP="00623A0A">
      <w:pPr>
        <w:spacing w:after="120"/>
        <w:jc w:val="both"/>
        <w:rPr>
          <w:rFonts w:cstheme="minorHAnsi"/>
          <w:i/>
          <w:lang w:val="en-GB"/>
        </w:rPr>
      </w:pPr>
      <w:r>
        <w:rPr>
          <w:rFonts w:cstheme="minorHAnsi"/>
          <w:i/>
          <w:lang w:val="en-GB"/>
        </w:rPr>
        <w:t>For each achievement, pr</w:t>
      </w:r>
      <w:r w:rsidR="001553B3">
        <w:rPr>
          <w:rFonts w:cstheme="minorHAnsi"/>
          <w:i/>
          <w:lang w:val="en-GB"/>
        </w:rPr>
        <w:t>ovide a</w:t>
      </w:r>
      <w:r>
        <w:rPr>
          <w:rFonts w:cstheme="minorHAnsi"/>
          <w:i/>
          <w:lang w:val="en-GB"/>
        </w:rPr>
        <w:t xml:space="preserve"> description with factual and</w:t>
      </w:r>
      <w:r w:rsidR="00993FED">
        <w:rPr>
          <w:rFonts w:cstheme="minorHAnsi"/>
          <w:i/>
          <w:lang w:val="en-GB"/>
        </w:rPr>
        <w:t>, if relevant</w:t>
      </w:r>
      <w:r>
        <w:rPr>
          <w:rFonts w:cstheme="minorHAnsi"/>
          <w:i/>
          <w:lang w:val="en-GB"/>
        </w:rPr>
        <w:t>, quantitative information.</w:t>
      </w:r>
    </w:p>
    <w:p w14:paraId="736BC6FE" w14:textId="677F56B4" w:rsidR="00A810ED" w:rsidRDefault="00234375" w:rsidP="00623A0A">
      <w:pPr>
        <w:spacing w:after="120"/>
        <w:jc w:val="both"/>
        <w:rPr>
          <w:rFonts w:cstheme="minorHAnsi"/>
          <w:i/>
          <w:lang w:val="en-GB"/>
        </w:rPr>
      </w:pPr>
      <w:r>
        <w:rPr>
          <w:rFonts w:cstheme="minorHAnsi"/>
          <w:i/>
          <w:lang w:val="en-GB"/>
        </w:rPr>
        <w:t xml:space="preserve">For significant results you would like to publicise using the communication channels of CHIST-ERA, please feel free to forward the information to CHIST-ERA Joint Secretariat using the Toolbox dedicated to the funded projects: </w:t>
      </w:r>
      <w:hyperlink r:id="rId12" w:history="1">
        <w:r w:rsidRPr="0055770B">
          <w:rPr>
            <w:rStyle w:val="Hypertextovodkaz"/>
            <w:rFonts w:cstheme="minorHAnsi"/>
            <w:i/>
            <w:lang w:val="en-GB"/>
          </w:rPr>
          <w:t>https://www.chistera.eu/toolbox</w:t>
        </w:r>
      </w:hyperlink>
      <w:r>
        <w:rPr>
          <w:rFonts w:cstheme="minorHAnsi"/>
          <w:i/>
          <w:lang w:val="en-GB"/>
        </w:rPr>
        <w:t xml:space="preserve"> </w:t>
      </w:r>
    </w:p>
    <w:p w14:paraId="7AA5948F" w14:textId="77777777" w:rsidR="00427C77" w:rsidRPr="00570C2E" w:rsidRDefault="00427C77" w:rsidP="00B102D9">
      <w:pPr>
        <w:spacing w:after="120"/>
        <w:jc w:val="both"/>
        <w:rPr>
          <w:rFonts w:cstheme="minorHAnsi"/>
          <w:lang w:val="en-GB"/>
        </w:rPr>
      </w:pPr>
    </w:p>
    <w:tbl>
      <w:tblPr>
        <w:tblStyle w:val="Mkatabulky"/>
        <w:tblW w:w="0" w:type="auto"/>
        <w:tblLook w:val="04A0" w:firstRow="1" w:lastRow="0" w:firstColumn="1" w:lastColumn="0" w:noHBand="0" w:noVBand="1"/>
      </w:tblPr>
      <w:tblGrid>
        <w:gridCol w:w="9628"/>
      </w:tblGrid>
      <w:tr w:rsidR="00AD5D70" w14:paraId="3F57C7DF" w14:textId="77777777" w:rsidTr="199245EC">
        <w:tc>
          <w:tcPr>
            <w:tcW w:w="9778" w:type="dxa"/>
          </w:tcPr>
          <w:p w14:paraId="302E79E9" w14:textId="4A458B5D" w:rsidR="00273762" w:rsidRPr="00273762" w:rsidRDefault="2BD3C9FE" w:rsidP="199245EC">
            <w:pPr>
              <w:jc w:val="both"/>
              <w:rPr>
                <w:color w:val="FF0000"/>
                <w:lang w:val="en-GB"/>
              </w:rPr>
            </w:pPr>
            <w:r w:rsidRPr="199245EC">
              <w:rPr>
                <w:rFonts w:ascii="Calibri" w:eastAsia="Calibri" w:hAnsi="Calibri" w:cs="Calibri"/>
                <w:lang w:val="en-GB"/>
              </w:rPr>
              <w:t xml:space="preserve">CTU: </w:t>
            </w:r>
          </w:p>
          <w:p w14:paraId="4F107990" w14:textId="3DE2CDEC" w:rsidR="00273762" w:rsidRPr="00273762" w:rsidRDefault="2BD3C9FE" w:rsidP="199245EC">
            <w:pPr>
              <w:jc w:val="both"/>
              <w:rPr>
                <w:rFonts w:ascii="Calibri" w:eastAsia="Calibri" w:hAnsi="Calibri" w:cs="Calibri"/>
                <w:lang w:val="en-GB"/>
              </w:rPr>
            </w:pPr>
            <w:r w:rsidRPr="199245EC">
              <w:rPr>
                <w:rFonts w:ascii="Calibri" w:eastAsia="Calibri" w:hAnsi="Calibri" w:cs="Calibri"/>
                <w:lang w:val="en-GB"/>
              </w:rPr>
              <w:t xml:space="preserve">During the project's first year, CTU successfully </w:t>
            </w:r>
            <w:r w:rsidR="00E54FA4">
              <w:rPr>
                <w:rFonts w:ascii="Calibri" w:eastAsia="Calibri" w:hAnsi="Calibri" w:cs="Calibri"/>
                <w:lang w:val="en-GB"/>
              </w:rPr>
              <w:t>developed two major concepts and solutions towards project objectives</w:t>
            </w:r>
            <w:r w:rsidRPr="199245EC">
              <w:rPr>
                <w:rFonts w:ascii="Calibri" w:eastAsia="Calibri" w:hAnsi="Calibri" w:cs="Calibri"/>
                <w:lang w:val="en-GB"/>
              </w:rPr>
              <w:t>:</w:t>
            </w:r>
          </w:p>
          <w:p w14:paraId="0F44E587" w14:textId="10D64548" w:rsidR="00273762" w:rsidRPr="00273762" w:rsidRDefault="38813385" w:rsidP="199245EC">
            <w:pPr>
              <w:pStyle w:val="Odstavecseseznamem"/>
              <w:numPr>
                <w:ilvl w:val="0"/>
                <w:numId w:val="1"/>
              </w:numPr>
              <w:jc w:val="both"/>
              <w:rPr>
                <w:rFonts w:ascii="Calibri" w:eastAsia="Calibri" w:hAnsi="Calibri" w:cs="Calibri"/>
                <w:lang w:val="en-GB"/>
              </w:rPr>
            </w:pPr>
            <w:r w:rsidRPr="199245EC">
              <w:rPr>
                <w:rFonts w:ascii="Calibri" w:eastAsia="Calibri" w:hAnsi="Calibri" w:cs="Calibri"/>
                <w:lang w:val="en-GB"/>
              </w:rPr>
              <w:t>Sharing Semantic Information among Vehicles to Reduce Computation and Communication Energy Consumption</w:t>
            </w:r>
            <w:r w:rsidR="00E54FA4">
              <w:rPr>
                <w:rFonts w:ascii="Calibri" w:eastAsia="Calibri" w:hAnsi="Calibri" w:cs="Calibri"/>
                <w:lang w:val="en-GB"/>
              </w:rPr>
              <w:t xml:space="preserve"> (as a part of the </w:t>
            </w:r>
            <w:r w:rsidRPr="199245EC">
              <w:rPr>
                <w:rFonts w:ascii="Calibri" w:eastAsia="Calibri" w:hAnsi="Calibri" w:cs="Calibri"/>
                <w:lang w:val="en-GB"/>
              </w:rPr>
              <w:t xml:space="preserve">paper published at the </w:t>
            </w:r>
            <w:r w:rsidR="00E54FA4" w:rsidRPr="00E54FA4">
              <w:rPr>
                <w:rFonts w:ascii="Calibri" w:eastAsia="Calibri" w:hAnsi="Calibri" w:cs="Calibri"/>
                <w:i/>
                <w:iCs/>
                <w:lang w:val="en-GB"/>
              </w:rPr>
              <w:t>IEEE</w:t>
            </w:r>
            <w:r w:rsidR="00E54FA4">
              <w:rPr>
                <w:rFonts w:ascii="Calibri" w:eastAsia="Calibri" w:hAnsi="Calibri" w:cs="Calibri"/>
                <w:lang w:val="en-GB"/>
              </w:rPr>
              <w:t xml:space="preserve"> </w:t>
            </w:r>
            <w:r w:rsidRPr="199245EC">
              <w:rPr>
                <w:rFonts w:ascii="Calibri" w:eastAsia="Calibri" w:hAnsi="Calibri" w:cs="Calibri"/>
                <w:i/>
                <w:iCs/>
                <w:lang w:val="en-GB"/>
              </w:rPr>
              <w:t xml:space="preserve">Vehicular Technology Conference </w:t>
            </w:r>
            <w:r w:rsidRPr="199245EC">
              <w:rPr>
                <w:rFonts w:ascii="Calibri" w:eastAsia="Calibri" w:hAnsi="Calibri" w:cs="Calibri"/>
                <w:lang w:val="en-GB"/>
              </w:rPr>
              <w:t>(VTC) 2025</w:t>
            </w:r>
            <w:r w:rsidR="00E54FA4">
              <w:rPr>
                <w:rFonts w:ascii="Calibri" w:eastAsia="Calibri" w:hAnsi="Calibri" w:cs="Calibri"/>
                <w:lang w:val="en-GB"/>
              </w:rPr>
              <w:t>)</w:t>
            </w:r>
            <w:r w:rsidRPr="199245EC">
              <w:rPr>
                <w:rFonts w:ascii="Calibri" w:eastAsia="Calibri" w:hAnsi="Calibri" w:cs="Calibri"/>
                <w:lang w:val="en-GB"/>
              </w:rPr>
              <w:t>.</w:t>
            </w:r>
            <w:r w:rsidR="2BD3C9FE" w:rsidRPr="199245EC">
              <w:rPr>
                <w:rFonts w:ascii="Calibri" w:eastAsia="Calibri" w:hAnsi="Calibri" w:cs="Calibri"/>
                <w:lang w:val="en-GB"/>
              </w:rPr>
              <w:t xml:space="preserve"> </w:t>
            </w:r>
            <w:r w:rsidR="00E54FA4">
              <w:rPr>
                <w:lang w:val="en-GB"/>
              </w:rPr>
              <w:t xml:space="preserve">We introduced </w:t>
            </w:r>
            <w:r w:rsidR="0C2FC8D2" w:rsidRPr="199245EC">
              <w:rPr>
                <w:lang w:val="en-GB"/>
              </w:rPr>
              <w:t xml:space="preserve">a framework for semantic information sharing among </w:t>
            </w:r>
            <w:r w:rsidR="00E54FA4">
              <w:rPr>
                <w:lang w:val="en-GB"/>
              </w:rPr>
              <w:t xml:space="preserve">various </w:t>
            </w:r>
            <w:r w:rsidR="0C2FC8D2" w:rsidRPr="199245EC">
              <w:rPr>
                <w:lang w:val="en-GB"/>
              </w:rPr>
              <w:t xml:space="preserve">devices to </w:t>
            </w:r>
            <w:r w:rsidR="0C2FC8D2" w:rsidRPr="199245EC">
              <w:rPr>
                <w:lang w:val="en-GB"/>
              </w:rPr>
              <w:lastRenderedPageBreak/>
              <w:t xml:space="preserve">optimize energy efficiency in sensor data processing. We present an algorithm that enables semantic information derived by one device to be shared with </w:t>
            </w:r>
            <w:r w:rsidR="00E54FA4" w:rsidRPr="199245EC">
              <w:rPr>
                <w:lang w:val="en-GB"/>
              </w:rPr>
              <w:t>neighbouring</w:t>
            </w:r>
            <w:r w:rsidR="0C2FC8D2" w:rsidRPr="199245EC">
              <w:rPr>
                <w:lang w:val="en-GB"/>
              </w:rPr>
              <w:t xml:space="preserve"> devices, thereby minimizing redundant computations. To structure the problem, we employ a graph-based representation, mapping part of the energy minimization task to the maximum independent set problem, which is further enhanced through a combined greedy and recursive approach. Simulation results demonstrate that the proposed algorithm achieves significant energy savings compared to state-of-the-art methods.</w:t>
            </w:r>
            <w:r w:rsidR="00E54FA4">
              <w:rPr>
                <w:lang w:val="en-GB"/>
              </w:rPr>
              <w:t xml:space="preserve"> This concept will be extended towards multimodal data and combined with outcomes of other partners (mainly EURECOM's models for estimation of mutual information) and with generative AI towards the major goal of the project, i.e., towards development of he concept of joint semantic communication and computing for multimodal data to save energy for multimodal data transmission processing in industrial and other related use-cases. </w:t>
            </w:r>
          </w:p>
          <w:p w14:paraId="65D0B9F7" w14:textId="749F78D7" w:rsidR="00273762" w:rsidRPr="00273762" w:rsidRDefault="6F6BB5C6" w:rsidP="00DC0A14">
            <w:pPr>
              <w:pStyle w:val="Odstavecseseznamem"/>
              <w:numPr>
                <w:ilvl w:val="0"/>
                <w:numId w:val="1"/>
              </w:numPr>
              <w:spacing w:before="240"/>
              <w:jc w:val="both"/>
              <w:rPr>
                <w:lang w:val="en-GB"/>
              </w:rPr>
            </w:pPr>
            <w:r w:rsidRPr="199245EC">
              <w:rPr>
                <w:lang w:val="en-GB"/>
              </w:rPr>
              <w:t>Architecture for AI-enabled Multimodal Semantic Communication and Distributed Computing</w:t>
            </w:r>
            <w:r w:rsidR="00DC0A14">
              <w:rPr>
                <w:lang w:val="en-GB"/>
              </w:rPr>
              <w:t xml:space="preserve"> (covered by the </w:t>
            </w:r>
            <w:r w:rsidRPr="199245EC">
              <w:rPr>
                <w:lang w:val="en-GB"/>
              </w:rPr>
              <w:t xml:space="preserve">paper </w:t>
            </w:r>
            <w:r w:rsidR="00DC0A14">
              <w:rPr>
                <w:lang w:val="en-GB"/>
              </w:rPr>
              <w:t xml:space="preserve">at </w:t>
            </w:r>
            <w:r w:rsidR="207695C4" w:rsidRPr="199245EC">
              <w:rPr>
                <w:i/>
                <w:iCs/>
                <w:lang w:val="en-GB"/>
              </w:rPr>
              <w:t>IEEE Vehicular Technology Conference (IEEE VTC2025-Spring) workshop on Multi-modal and Generative Semantic Communications Towards Cloud-Edge-End Intelligence</w:t>
            </w:r>
            <w:r w:rsidR="00DC0A14">
              <w:rPr>
                <w:lang w:val="en-GB"/>
              </w:rPr>
              <w:t>)</w:t>
            </w:r>
            <w:r w:rsidR="207695C4" w:rsidRPr="199245EC">
              <w:rPr>
                <w:i/>
                <w:iCs/>
                <w:lang w:val="en-GB"/>
              </w:rPr>
              <w:t xml:space="preserve">. </w:t>
            </w:r>
            <w:r w:rsidR="6ACE5F09" w:rsidRPr="199245EC">
              <w:rPr>
                <w:lang w:val="en-GB"/>
              </w:rPr>
              <w:t xml:space="preserve">This paper first proposes architecture supporting artificial intelligence-based multimodal semantic communication and distributed computing. Then, we formulate a delay minimization problem for processing of semantically encoded tasks by the hierarchical edge cloud. First, we derive optimal closed-form solutions for splitting the tasks between individual tiers of the hierarchical edge cloud while assuming actual communication and computing queues. Second, we propose a low-complexity algorithm selecting place, where the individual tasks are processed while adopting the optimal splitting of the tasks. Via simulations, we demonstrate that the proposed solution </w:t>
            </w:r>
            <w:r w:rsidR="6F85B337" w:rsidRPr="199245EC">
              <w:rPr>
                <w:lang w:val="en-GB"/>
              </w:rPr>
              <w:t xml:space="preserve">notably </w:t>
            </w:r>
            <w:r w:rsidR="6ACE5F09" w:rsidRPr="199245EC">
              <w:rPr>
                <w:lang w:val="en-GB"/>
              </w:rPr>
              <w:t>decreases average processing time and energy consumption</w:t>
            </w:r>
            <w:r w:rsidR="1CD86CB4" w:rsidRPr="199245EC">
              <w:rPr>
                <w:lang w:val="en-GB"/>
              </w:rPr>
              <w:t xml:space="preserve"> </w:t>
            </w:r>
            <w:r w:rsidR="6ACE5F09" w:rsidRPr="199245EC">
              <w:rPr>
                <w:lang w:val="en-GB"/>
              </w:rPr>
              <w:t>when compared to the best performing state-of-the-art scheme.</w:t>
            </w:r>
          </w:p>
          <w:p w14:paraId="66704C3A" w14:textId="50683310" w:rsidR="00273762" w:rsidRPr="00273762" w:rsidRDefault="00273762" w:rsidP="199245EC">
            <w:pPr>
              <w:jc w:val="both"/>
              <w:rPr>
                <w:lang w:val="en-GB"/>
              </w:rPr>
            </w:pPr>
          </w:p>
          <w:p w14:paraId="53E375AD" w14:textId="48C24F5E" w:rsidR="00273762" w:rsidRPr="00273762" w:rsidRDefault="58F3CCC9" w:rsidP="199245EC">
            <w:pPr>
              <w:jc w:val="both"/>
              <w:rPr>
                <w:color w:val="FF0000"/>
                <w:lang w:val="en-GB"/>
              </w:rPr>
            </w:pPr>
            <w:proofErr w:type="spellStart"/>
            <w:r w:rsidRPr="199245EC">
              <w:rPr>
                <w:lang w:val="en-GB"/>
              </w:rPr>
              <w:t>Uoulu</w:t>
            </w:r>
            <w:proofErr w:type="spellEnd"/>
            <w:r w:rsidRPr="199245EC">
              <w:rPr>
                <w:lang w:val="en-GB"/>
              </w:rPr>
              <w:t xml:space="preserve">: </w:t>
            </w:r>
            <w:r w:rsidR="00DC0A14">
              <w:rPr>
                <w:lang w:val="en-GB"/>
              </w:rPr>
              <w:t xml:space="preserve">Developed novel idea of </w:t>
            </w:r>
            <w:r w:rsidRPr="199245EC">
              <w:rPr>
                <w:lang w:val="en-GB"/>
              </w:rPr>
              <w:t xml:space="preserve">leveraging world models in the context of wireless networks. </w:t>
            </w:r>
            <w:r w:rsidR="7574297E" w:rsidRPr="199245EC">
              <w:rPr>
                <w:lang w:val="en-GB"/>
              </w:rPr>
              <w:t xml:space="preserve">One of the challenges is to train a world model using </w:t>
            </w:r>
            <w:r w:rsidR="00230232" w:rsidRPr="199245EC">
              <w:rPr>
                <w:lang w:val="en-GB"/>
              </w:rPr>
              <w:t>self-supervised</w:t>
            </w:r>
            <w:r w:rsidR="7574297E" w:rsidRPr="199245EC">
              <w:rPr>
                <w:lang w:val="en-GB"/>
              </w:rPr>
              <w:t xml:space="preserve"> learning. </w:t>
            </w:r>
            <w:r w:rsidR="7DC6C83E" w:rsidRPr="199245EC">
              <w:rPr>
                <w:lang w:val="en-GB"/>
              </w:rPr>
              <w:t>This idea can be extended to distributed setting where different modalities can be fused to solve downstream tasks.</w:t>
            </w:r>
          </w:p>
          <w:p w14:paraId="0A8104A8" w14:textId="77777777" w:rsidR="00AD5D70" w:rsidRDefault="00AD5D70" w:rsidP="00237052">
            <w:pPr>
              <w:jc w:val="both"/>
              <w:rPr>
                <w:rFonts w:cstheme="minorHAnsi"/>
                <w:lang w:val="en-GB"/>
              </w:rPr>
            </w:pPr>
          </w:p>
          <w:p w14:paraId="129C6778" w14:textId="57389E02" w:rsidR="00AD5D70" w:rsidRDefault="00733AAD" w:rsidP="00237052">
            <w:pPr>
              <w:jc w:val="both"/>
              <w:rPr>
                <w:rFonts w:cstheme="minorHAnsi"/>
                <w:lang w:val="en-GB"/>
              </w:rPr>
            </w:pPr>
            <w:r>
              <w:rPr>
                <w:rFonts w:cstheme="minorHAnsi"/>
                <w:lang w:val="en-GB"/>
              </w:rPr>
              <w:t>EURECOM:</w:t>
            </w:r>
          </w:p>
          <w:p w14:paraId="382B79FC" w14:textId="7BD06F3E" w:rsidR="00733AAD" w:rsidRDefault="00733AAD" w:rsidP="00733AAD">
            <w:pPr>
              <w:pStyle w:val="Standard"/>
              <w:jc w:val="both"/>
              <w:rPr>
                <w:rFonts w:cs="Calibri"/>
                <w:lang w:val="en-GB"/>
              </w:rPr>
            </w:pPr>
            <w:r>
              <w:rPr>
                <w:rFonts w:cs="Calibri"/>
                <w:lang w:val="en-GB"/>
              </w:rPr>
              <w:t>During the first year of the project, EURECOM was able to publish several papers at top-tier machine learning conferences:</w:t>
            </w:r>
          </w:p>
          <w:p w14:paraId="76F37995" w14:textId="312FD305" w:rsidR="00733AAD" w:rsidRDefault="00733AAD" w:rsidP="00733AAD">
            <w:pPr>
              <w:pStyle w:val="Standard"/>
              <w:numPr>
                <w:ilvl w:val="0"/>
                <w:numId w:val="21"/>
              </w:numPr>
              <w:jc w:val="both"/>
              <w:rPr>
                <w:rFonts w:cs="Calibri"/>
                <w:lang w:val="en-GB"/>
              </w:rPr>
            </w:pPr>
            <w:r>
              <w:rPr>
                <w:rFonts w:cs="Calibri"/>
                <w:lang w:val="en-GB"/>
              </w:rPr>
              <w:t xml:space="preserve">MINDE: this paper was published at the </w:t>
            </w:r>
            <w:r>
              <w:rPr>
                <w:rFonts w:cs="Calibri"/>
                <w:i/>
                <w:iCs/>
                <w:lang w:val="en-GB"/>
              </w:rPr>
              <w:t xml:space="preserve">International Conference on Learning Representations </w:t>
            </w:r>
            <w:r>
              <w:rPr>
                <w:rFonts w:cs="Calibri"/>
                <w:lang w:val="en-GB"/>
              </w:rPr>
              <w:t xml:space="preserve">(ICLR) 2024. The paper describes a novel mutual information estimator for continuous data rooted in score-based generative modelling. The method is validated using the </w:t>
            </w:r>
            <w:r>
              <w:rPr>
                <w:rFonts w:cs="Calibri"/>
                <w:i/>
                <w:iCs/>
                <w:lang w:val="en-GB"/>
              </w:rPr>
              <w:t xml:space="preserve">Beyond Normal </w:t>
            </w:r>
            <w:r>
              <w:rPr>
                <w:rFonts w:cs="Calibri"/>
                <w:lang w:val="en-GB"/>
              </w:rPr>
              <w:t>benchmark, a framework composing several tests using different continuous data distribution with varying degrees of complexity. The paper shows that MINDE outperforms a wide list of competitors, establishing a new state of the art in mutual information estimation.</w:t>
            </w:r>
          </w:p>
          <w:p w14:paraId="758C3C71" w14:textId="4E7C3A90" w:rsidR="00733AAD" w:rsidRDefault="00733AAD" w:rsidP="00733AAD">
            <w:pPr>
              <w:pStyle w:val="Standard"/>
              <w:numPr>
                <w:ilvl w:val="0"/>
                <w:numId w:val="21"/>
              </w:numPr>
              <w:jc w:val="both"/>
              <w:rPr>
                <w:rFonts w:cs="Calibri"/>
                <w:lang w:val="en-GB"/>
              </w:rPr>
            </w:pPr>
            <w:r>
              <w:rPr>
                <w:rFonts w:cs="Calibri"/>
                <w:lang w:val="en-GB"/>
              </w:rPr>
              <w:t xml:space="preserve">INFO-SEDD: this paper was published at the </w:t>
            </w:r>
            <w:proofErr w:type="spellStart"/>
            <w:r>
              <w:rPr>
                <w:rFonts w:cs="Calibri"/>
                <w:lang w:val="en-GB"/>
              </w:rPr>
              <w:t>DeLTa</w:t>
            </w:r>
            <w:proofErr w:type="spellEnd"/>
            <w:r>
              <w:rPr>
                <w:rFonts w:cs="Calibri"/>
                <w:lang w:val="en-GB"/>
              </w:rPr>
              <w:t xml:space="preserve"> workshop at ICLR 2025. This work presents an information metric estimator for discrete data based on discrete diffusion models. The estimator is validated against synthetic discrete distributions with different and increasingly high factors of complexity. The paper shows that INFO-SEDD outperforms other competitors, including MINDE, establishing a new state of the art in mutual information estimation and motivating the necessity of appropriate tools for discrete modalities.</w:t>
            </w:r>
          </w:p>
          <w:p w14:paraId="1FF7A9DF" w14:textId="326EC55F" w:rsidR="00733AAD" w:rsidRDefault="00733AAD" w:rsidP="00733AAD">
            <w:pPr>
              <w:pStyle w:val="Standard"/>
              <w:numPr>
                <w:ilvl w:val="0"/>
                <w:numId w:val="21"/>
              </w:numPr>
              <w:jc w:val="both"/>
              <w:rPr>
                <w:rFonts w:cs="Calibri"/>
                <w:lang w:val="en-GB"/>
              </w:rPr>
            </w:pPr>
            <w:r>
              <w:rPr>
                <w:rFonts w:cs="Calibri"/>
                <w:lang w:val="en-GB"/>
              </w:rPr>
              <w:t xml:space="preserve">SOI: this paper was published at the </w:t>
            </w:r>
            <w:r>
              <w:rPr>
                <w:rFonts w:cs="Calibri"/>
                <w:i/>
                <w:iCs/>
                <w:lang w:val="en-GB"/>
              </w:rPr>
              <w:t xml:space="preserve">International Conference on Machine Learning </w:t>
            </w:r>
            <w:r>
              <w:rPr>
                <w:rFonts w:cs="Calibri"/>
                <w:lang w:val="en-GB"/>
              </w:rPr>
              <w:t>(ICML) 2024. It also received the recognition of an oral presentation (top 1.5% of accepted papers). This work introduces SOI, a novel neural estimator for O-Information. The proposed method is shown to be uniquely scalable, as it does not require to compute pairwise divergences for each pair of the complex system which is being evaluated. Additionally, SOI is shown to successfully work on a real-world neuroscientific use case, in the context of the reaction of mice brains to external stimuli.</w:t>
            </w:r>
          </w:p>
          <w:p w14:paraId="7B3C9C5C" w14:textId="77777777" w:rsidR="00733AAD" w:rsidRDefault="00733AAD" w:rsidP="00733AAD">
            <w:pPr>
              <w:pStyle w:val="Standard"/>
              <w:jc w:val="both"/>
              <w:rPr>
                <w:rFonts w:cs="Calibri"/>
                <w:lang w:val="en-GB"/>
              </w:rPr>
            </w:pPr>
          </w:p>
          <w:p w14:paraId="5F477925" w14:textId="3578E188" w:rsidR="00733AAD" w:rsidRDefault="00733AAD" w:rsidP="00733AAD">
            <w:pPr>
              <w:pStyle w:val="Standard"/>
              <w:jc w:val="both"/>
              <w:rPr>
                <w:rFonts w:cs="Calibri"/>
                <w:lang w:val="en-GB"/>
              </w:rPr>
            </w:pPr>
            <w:r>
              <w:rPr>
                <w:rFonts w:cs="Calibri"/>
                <w:lang w:val="en-GB"/>
              </w:rPr>
              <w:lastRenderedPageBreak/>
              <w:t xml:space="preserve">In addition to scientific papers, EURECOM provides open-source software implementation for SOI and MINDE. The open-source software of INFO-SEDD is also to be released soon. The developed software is written in Python and use widespread, open-source libraries like </w:t>
            </w:r>
            <w:proofErr w:type="spellStart"/>
            <w:r>
              <w:rPr>
                <w:rFonts w:cs="Calibri"/>
                <w:lang w:val="en-GB"/>
              </w:rPr>
              <w:t>PyTorch</w:t>
            </w:r>
            <w:proofErr w:type="spellEnd"/>
            <w:r>
              <w:rPr>
                <w:rFonts w:cs="Calibri"/>
                <w:lang w:val="en-GB"/>
              </w:rPr>
              <w:t>, facilitating the dissemination of the developed tools.</w:t>
            </w:r>
          </w:p>
          <w:p w14:paraId="0FB5452D" w14:textId="77777777" w:rsidR="00733AAD" w:rsidRDefault="00733AAD" w:rsidP="00237052">
            <w:pPr>
              <w:jc w:val="both"/>
              <w:rPr>
                <w:rFonts w:cstheme="minorHAnsi"/>
                <w:lang w:val="en-GB"/>
              </w:rPr>
            </w:pPr>
          </w:p>
          <w:p w14:paraId="5CBFA633" w14:textId="0857A14C" w:rsidR="00AD5D70" w:rsidRDefault="00DC0A14" w:rsidP="00237052">
            <w:pPr>
              <w:jc w:val="both"/>
              <w:rPr>
                <w:rFonts w:cstheme="minorHAnsi"/>
                <w:lang w:val="en-GB"/>
              </w:rPr>
            </w:pPr>
            <w:r>
              <w:rPr>
                <w:rFonts w:cstheme="minorHAnsi"/>
                <w:lang w:val="en-GB"/>
              </w:rPr>
              <w:t xml:space="preserve">CTU and BOSCH also jointly prepared and updated infrastructure in lab and in real-world environment in BOSCH for the project PoC. </w:t>
            </w:r>
          </w:p>
        </w:tc>
      </w:tr>
    </w:tbl>
    <w:p w14:paraId="259B8B95" w14:textId="449CCF52" w:rsidR="005F4259" w:rsidRDefault="005F4259" w:rsidP="00237052">
      <w:pPr>
        <w:spacing w:after="0"/>
        <w:jc w:val="both"/>
        <w:rPr>
          <w:rFonts w:cstheme="minorHAnsi"/>
          <w:lang w:val="en-GB"/>
        </w:rPr>
      </w:pPr>
    </w:p>
    <w:p w14:paraId="5B46973D" w14:textId="681347A3" w:rsidR="00365ACB" w:rsidRDefault="00365ACB" w:rsidP="00623A0A">
      <w:pPr>
        <w:pStyle w:val="Odstavecseseznamem"/>
        <w:numPr>
          <w:ilvl w:val="1"/>
          <w:numId w:val="5"/>
        </w:numPr>
        <w:spacing w:after="120"/>
        <w:ind w:left="1071" w:hanging="357"/>
        <w:jc w:val="both"/>
        <w:rPr>
          <w:rFonts w:cstheme="minorHAnsi"/>
          <w:b/>
          <w:i/>
          <w:sz w:val="24"/>
          <w:lang w:val="en-GB"/>
        </w:rPr>
      </w:pPr>
      <w:r>
        <w:rPr>
          <w:rFonts w:cstheme="minorHAnsi"/>
          <w:b/>
          <w:i/>
          <w:sz w:val="24"/>
          <w:lang w:val="en-GB"/>
        </w:rPr>
        <w:t>Technology readiness level (TRL)</w:t>
      </w:r>
    </w:p>
    <w:p w14:paraId="3E24DD45" w14:textId="46B0260F" w:rsidR="00570C2E" w:rsidRDefault="00570C2E" w:rsidP="00570C2E">
      <w:pPr>
        <w:spacing w:after="120"/>
        <w:jc w:val="both"/>
        <w:rPr>
          <w:rFonts w:cstheme="minorHAnsi"/>
          <w:i/>
          <w:lang w:val="en-GB"/>
        </w:rPr>
      </w:pPr>
      <w:r w:rsidRPr="00570C2E">
        <w:rPr>
          <w:rFonts w:cstheme="minorHAnsi"/>
          <w:i/>
          <w:lang w:val="en-GB"/>
        </w:rPr>
        <w:t xml:space="preserve">Describe the global positioning of the project (from ‘idea to application’, or from ‘lab to market’). Refer to Technology Readiness Levels (see definition </w:t>
      </w:r>
      <w:hyperlink r:id="rId13" w:history="1">
        <w:r w:rsidRPr="00570C2E">
          <w:rPr>
            <w:rStyle w:val="Hypertextovodkaz"/>
            <w:rFonts w:cstheme="minorHAnsi"/>
            <w:i/>
            <w:lang w:val="en-GB"/>
          </w:rPr>
          <w:t>here</w:t>
        </w:r>
      </w:hyperlink>
      <w:r w:rsidRPr="00570C2E">
        <w:rPr>
          <w:rFonts w:cstheme="minorHAnsi"/>
          <w:i/>
          <w:lang w:val="en-GB"/>
        </w:rPr>
        <w:t>) at the beginning and at the end of the project.</w:t>
      </w:r>
    </w:p>
    <w:p w14:paraId="27497F4D" w14:textId="77777777" w:rsidR="00570C2E" w:rsidRPr="00570C2E" w:rsidRDefault="00570C2E" w:rsidP="00B102D9">
      <w:pPr>
        <w:spacing w:after="120"/>
        <w:jc w:val="both"/>
        <w:rPr>
          <w:rFonts w:cstheme="minorHAnsi"/>
          <w:i/>
          <w:lang w:val="en-GB"/>
        </w:rPr>
      </w:pPr>
    </w:p>
    <w:tbl>
      <w:tblPr>
        <w:tblStyle w:val="Mkatabulky"/>
        <w:tblW w:w="0" w:type="auto"/>
        <w:tblLook w:val="04A0" w:firstRow="1" w:lastRow="0" w:firstColumn="1" w:lastColumn="0" w:noHBand="0" w:noVBand="1"/>
      </w:tblPr>
      <w:tblGrid>
        <w:gridCol w:w="9628"/>
      </w:tblGrid>
      <w:tr w:rsidR="00570C2E" w14:paraId="662A1D42" w14:textId="77777777" w:rsidTr="00CF591E">
        <w:tc>
          <w:tcPr>
            <w:tcW w:w="9778" w:type="dxa"/>
          </w:tcPr>
          <w:p w14:paraId="77FE67E6" w14:textId="04469F25" w:rsidR="00570C2E" w:rsidRDefault="009C7206" w:rsidP="00CF591E">
            <w:pPr>
              <w:jc w:val="both"/>
              <w:rPr>
                <w:rFonts w:cstheme="minorHAnsi"/>
                <w:lang w:val="en-GB"/>
              </w:rPr>
            </w:pPr>
            <w:r w:rsidRPr="009C7206">
              <w:rPr>
                <w:rFonts w:cstheme="minorHAnsi"/>
                <w:lang w:val="en-GB"/>
              </w:rPr>
              <w:t xml:space="preserve">The </w:t>
            </w:r>
            <w:r w:rsidR="00213A58">
              <w:rPr>
                <w:rFonts w:cstheme="minorHAnsi"/>
                <w:lang w:val="en-GB"/>
              </w:rPr>
              <w:t xml:space="preserve">targeted </w:t>
            </w:r>
            <w:r w:rsidRPr="009C7206">
              <w:rPr>
                <w:rFonts w:cstheme="minorHAnsi"/>
                <w:lang w:val="en-GB"/>
              </w:rPr>
              <w:t xml:space="preserve">concept of semantic communications is well established and validated. At the same time, </w:t>
            </w:r>
            <w:r w:rsidR="00213A58">
              <w:rPr>
                <w:rFonts w:cstheme="minorHAnsi"/>
                <w:lang w:val="en-GB"/>
              </w:rPr>
              <w:t xml:space="preserve">edge computing </w:t>
            </w:r>
            <w:r w:rsidRPr="009C7206">
              <w:rPr>
                <w:rFonts w:cstheme="minorHAnsi"/>
                <w:lang w:val="en-GB"/>
              </w:rPr>
              <w:t xml:space="preserve">is also a well elaborated and verified concept even in real-world applications. However, semantic communications for joint multimodal communication and computation is not yet investigated and only a generic concept derived from stand-alone semantic communications and stand-alone </w:t>
            </w:r>
            <w:r w:rsidR="00213A58">
              <w:rPr>
                <w:rFonts w:cstheme="minorHAnsi"/>
                <w:lang w:val="en-GB"/>
              </w:rPr>
              <w:t xml:space="preserve">edge computing </w:t>
            </w:r>
            <w:r w:rsidRPr="009C7206">
              <w:rPr>
                <w:rFonts w:cstheme="minorHAnsi"/>
                <w:lang w:val="en-GB"/>
              </w:rPr>
              <w:t>is formulated, hence, we start at TRL 2. In MUSE-COM</w:t>
            </w:r>
            <w:r w:rsidRPr="00611B8B">
              <w:rPr>
                <w:rFonts w:cstheme="minorHAnsi"/>
                <w:vertAlign w:val="superscript"/>
                <w:lang w:val="en-GB"/>
              </w:rPr>
              <w:t>2</w:t>
            </w:r>
            <w:r w:rsidRPr="009C7206">
              <w:rPr>
                <w:rFonts w:cstheme="minorHAnsi"/>
                <w:lang w:val="en-GB"/>
              </w:rPr>
              <w:t>, we advance these stand-alone works towards AI-driven jointly optimized semantic communications and computing validate</w:t>
            </w:r>
            <w:r w:rsidR="00611B8B">
              <w:rPr>
                <w:rFonts w:cstheme="minorHAnsi"/>
                <w:lang w:val="en-GB"/>
              </w:rPr>
              <w:t>d</w:t>
            </w:r>
            <w:r w:rsidRPr="009C7206">
              <w:rPr>
                <w:rFonts w:cstheme="minorHAnsi"/>
                <w:lang w:val="en-GB"/>
              </w:rPr>
              <w:t xml:space="preserve"> </w:t>
            </w:r>
            <w:r w:rsidR="00611B8B">
              <w:rPr>
                <w:rFonts w:cstheme="minorHAnsi"/>
                <w:lang w:val="en-GB"/>
              </w:rPr>
              <w:t xml:space="preserve">first </w:t>
            </w:r>
            <w:r w:rsidRPr="009C7206">
              <w:rPr>
                <w:rFonts w:cstheme="minorHAnsi"/>
                <w:lang w:val="en-GB"/>
              </w:rPr>
              <w:t xml:space="preserve">in the lab </w:t>
            </w:r>
            <w:r w:rsidR="00611B8B">
              <w:rPr>
                <w:rFonts w:cstheme="minorHAnsi"/>
                <w:lang w:val="en-GB"/>
              </w:rPr>
              <w:t xml:space="preserve">at </w:t>
            </w:r>
            <w:r w:rsidRPr="009C7206">
              <w:rPr>
                <w:rFonts w:cstheme="minorHAnsi"/>
                <w:lang w:val="en-GB"/>
              </w:rPr>
              <w:t>TRL 4</w:t>
            </w:r>
            <w:r w:rsidR="00611B8B">
              <w:rPr>
                <w:rFonts w:cstheme="minorHAnsi"/>
                <w:lang w:val="en-GB"/>
              </w:rPr>
              <w:t>. T</w:t>
            </w:r>
            <w:r w:rsidRPr="009C7206">
              <w:rPr>
                <w:rFonts w:cstheme="minorHAnsi"/>
                <w:lang w:val="en-GB"/>
              </w:rPr>
              <w:t>hen</w:t>
            </w:r>
            <w:r w:rsidR="00611B8B">
              <w:rPr>
                <w:rFonts w:cstheme="minorHAnsi"/>
                <w:lang w:val="en-GB"/>
              </w:rPr>
              <w:t xml:space="preserve">, we will validate the concept </w:t>
            </w:r>
            <w:r w:rsidRPr="009C7206">
              <w:rPr>
                <w:rFonts w:cstheme="minorHAnsi"/>
                <w:lang w:val="en-GB"/>
              </w:rPr>
              <w:t>in the relevant environment in BOSCH</w:t>
            </w:r>
            <w:r w:rsidR="00D9000C">
              <w:rPr>
                <w:rFonts w:cstheme="minorHAnsi"/>
                <w:lang w:val="en-GB"/>
              </w:rPr>
              <w:t xml:space="preserve"> at</w:t>
            </w:r>
            <w:r w:rsidRPr="009C7206">
              <w:rPr>
                <w:rFonts w:cstheme="minorHAnsi"/>
                <w:lang w:val="en-GB"/>
              </w:rPr>
              <w:t xml:space="preserve"> TRL 5.</w:t>
            </w:r>
          </w:p>
          <w:p w14:paraId="75E4D0C5" w14:textId="77777777" w:rsidR="00570C2E" w:rsidRDefault="00570C2E" w:rsidP="00CF591E">
            <w:pPr>
              <w:jc w:val="both"/>
              <w:rPr>
                <w:rFonts w:cstheme="minorHAnsi"/>
                <w:lang w:val="en-GB"/>
              </w:rPr>
            </w:pPr>
          </w:p>
        </w:tc>
      </w:tr>
    </w:tbl>
    <w:p w14:paraId="78B16B61" w14:textId="77777777" w:rsidR="00365ACB" w:rsidRPr="00365ACB" w:rsidRDefault="00365ACB" w:rsidP="00B571AB">
      <w:pPr>
        <w:spacing w:after="120"/>
        <w:jc w:val="both"/>
        <w:rPr>
          <w:rFonts w:cstheme="minorHAnsi"/>
          <w:b/>
          <w:i/>
          <w:sz w:val="24"/>
          <w:lang w:val="en-GB"/>
        </w:rPr>
      </w:pPr>
    </w:p>
    <w:p w14:paraId="4971527D" w14:textId="77777777" w:rsidR="00073E08" w:rsidRPr="00082268" w:rsidRDefault="00073E08" w:rsidP="00623A0A">
      <w:pPr>
        <w:pStyle w:val="Odstavecseseznamem"/>
        <w:numPr>
          <w:ilvl w:val="1"/>
          <w:numId w:val="5"/>
        </w:numPr>
        <w:spacing w:after="120"/>
        <w:ind w:left="1071" w:hanging="357"/>
        <w:jc w:val="both"/>
        <w:rPr>
          <w:rFonts w:cstheme="minorHAnsi"/>
          <w:b/>
          <w:i/>
          <w:sz w:val="24"/>
          <w:lang w:val="en-GB"/>
        </w:rPr>
      </w:pPr>
      <w:r w:rsidRPr="00082268">
        <w:rPr>
          <w:rFonts w:cstheme="minorHAnsi"/>
          <w:b/>
          <w:i/>
          <w:sz w:val="24"/>
          <w:lang w:val="en-GB"/>
        </w:rPr>
        <w:t>Consortium meetings</w:t>
      </w:r>
      <w:r w:rsidR="00EF35AA" w:rsidRPr="00082268">
        <w:rPr>
          <w:rFonts w:cstheme="minorHAnsi"/>
          <w:b/>
          <w:i/>
          <w:sz w:val="24"/>
          <w:lang w:val="en-GB"/>
        </w:rPr>
        <w:t xml:space="preserve"> </w:t>
      </w:r>
    </w:p>
    <w:p w14:paraId="1B764EC4" w14:textId="77777777" w:rsidR="00B7265E" w:rsidRDefault="00336DFE" w:rsidP="001A3F4F">
      <w:pPr>
        <w:spacing w:after="0"/>
        <w:rPr>
          <w:rFonts w:cstheme="minorHAnsi"/>
          <w:i/>
          <w:lang w:val="en-GB"/>
        </w:rPr>
      </w:pPr>
      <w:r>
        <w:rPr>
          <w:rFonts w:cstheme="minorHAnsi"/>
          <w:i/>
          <w:lang w:val="en-GB"/>
        </w:rPr>
        <w:t>Provide the cumulative list of consortium meetings from project start.</w:t>
      </w:r>
    </w:p>
    <w:p w14:paraId="24B88860" w14:textId="77777777" w:rsidR="001E52B1" w:rsidRPr="00082268" w:rsidRDefault="001E52B1" w:rsidP="001A3F4F">
      <w:pPr>
        <w:spacing w:after="0"/>
        <w:rPr>
          <w:rFonts w:eastAsia="Times New Roman" w:cstheme="minorHAnsi"/>
          <w:color w:val="000000"/>
          <w:szCs w:val="21"/>
          <w:lang w:val="en-GB" w:eastAsia="it-IT"/>
        </w:rPr>
      </w:pPr>
    </w:p>
    <w:tbl>
      <w:tblPr>
        <w:tblStyle w:val="Mkatabulky"/>
        <w:tblW w:w="0" w:type="auto"/>
        <w:tblLook w:val="04A0" w:firstRow="1" w:lastRow="0" w:firstColumn="1" w:lastColumn="0" w:noHBand="0" w:noVBand="1"/>
      </w:tblPr>
      <w:tblGrid>
        <w:gridCol w:w="1071"/>
        <w:gridCol w:w="1269"/>
        <w:gridCol w:w="1908"/>
        <w:gridCol w:w="1609"/>
        <w:gridCol w:w="3771"/>
      </w:tblGrid>
      <w:tr w:rsidR="00895291" w:rsidRPr="00082268" w14:paraId="06122B3F" w14:textId="77777777" w:rsidTr="00CF591E">
        <w:trPr>
          <w:trHeight w:val="319"/>
        </w:trPr>
        <w:tc>
          <w:tcPr>
            <w:tcW w:w="9628" w:type="dxa"/>
            <w:gridSpan w:val="5"/>
            <w:vAlign w:val="center"/>
          </w:tcPr>
          <w:p w14:paraId="5654962D" w14:textId="77777777" w:rsidR="00895291" w:rsidRPr="00082268" w:rsidRDefault="00895291" w:rsidP="00B571AB">
            <w:pPr>
              <w:jc w:val="center"/>
              <w:rPr>
                <w:rFonts w:cstheme="minorHAnsi"/>
                <w:b/>
                <w:lang w:val="en-GB"/>
              </w:rPr>
            </w:pPr>
            <w:r w:rsidRPr="00B571AB">
              <w:rPr>
                <w:rFonts w:cstheme="minorHAnsi"/>
                <w:b/>
                <w:sz w:val="24"/>
                <w:lang w:val="en-GB"/>
              </w:rPr>
              <w:t>Meetings</w:t>
            </w:r>
          </w:p>
        </w:tc>
      </w:tr>
      <w:tr w:rsidR="003D29CE" w:rsidRPr="00082268" w14:paraId="14C61AC6" w14:textId="77777777" w:rsidTr="00AF750F">
        <w:trPr>
          <w:trHeight w:val="319"/>
        </w:trPr>
        <w:tc>
          <w:tcPr>
            <w:tcW w:w="1071" w:type="dxa"/>
            <w:vAlign w:val="center"/>
          </w:tcPr>
          <w:p w14:paraId="0211BCC6" w14:textId="77777777" w:rsidR="003D29CE" w:rsidRPr="00B571AB" w:rsidRDefault="003D29CE" w:rsidP="003D29CE">
            <w:pPr>
              <w:spacing w:line="276" w:lineRule="auto"/>
              <w:rPr>
                <w:rFonts w:ascii="Calibri" w:hAnsi="Calibri" w:cs="Calibri"/>
                <w:b/>
                <w:sz w:val="20"/>
                <w:szCs w:val="20"/>
                <w:lang w:val="en-GB"/>
              </w:rPr>
            </w:pPr>
            <w:r w:rsidRPr="00B571AB">
              <w:rPr>
                <w:rFonts w:ascii="Calibri" w:hAnsi="Calibri" w:cs="Calibri"/>
                <w:b/>
                <w:sz w:val="20"/>
                <w:szCs w:val="20"/>
                <w:lang w:val="en-GB"/>
              </w:rPr>
              <w:t>N°</w:t>
            </w:r>
          </w:p>
        </w:tc>
        <w:tc>
          <w:tcPr>
            <w:tcW w:w="1269" w:type="dxa"/>
            <w:vAlign w:val="center"/>
          </w:tcPr>
          <w:p w14:paraId="7D83A3D6" w14:textId="77777777" w:rsidR="003D29CE" w:rsidRPr="00B571AB" w:rsidRDefault="003D29CE" w:rsidP="003D29CE">
            <w:pPr>
              <w:spacing w:line="276" w:lineRule="auto"/>
              <w:rPr>
                <w:rFonts w:ascii="Calibri" w:hAnsi="Calibri" w:cs="Calibri"/>
                <w:b/>
                <w:sz w:val="20"/>
                <w:szCs w:val="20"/>
                <w:lang w:val="en-GB"/>
              </w:rPr>
            </w:pPr>
            <w:r w:rsidRPr="00B571AB">
              <w:rPr>
                <w:rFonts w:ascii="Calibri" w:hAnsi="Calibri" w:cs="Calibri"/>
                <w:b/>
                <w:sz w:val="20"/>
                <w:szCs w:val="20"/>
                <w:lang w:val="en-GB"/>
              </w:rPr>
              <w:t>Date</w:t>
            </w:r>
          </w:p>
        </w:tc>
        <w:tc>
          <w:tcPr>
            <w:tcW w:w="1908" w:type="dxa"/>
            <w:vAlign w:val="center"/>
          </w:tcPr>
          <w:p w14:paraId="3E313385" w14:textId="77777777" w:rsidR="003D29CE" w:rsidRPr="00B571AB" w:rsidRDefault="003D29CE" w:rsidP="003D29CE">
            <w:pPr>
              <w:spacing w:line="276" w:lineRule="auto"/>
              <w:rPr>
                <w:rFonts w:ascii="Calibri" w:hAnsi="Calibri" w:cs="Calibri"/>
                <w:b/>
                <w:sz w:val="20"/>
                <w:szCs w:val="20"/>
                <w:lang w:val="en-GB"/>
              </w:rPr>
            </w:pPr>
            <w:r w:rsidRPr="00B571AB">
              <w:rPr>
                <w:rFonts w:ascii="Calibri" w:hAnsi="Calibri" w:cs="Calibri"/>
                <w:b/>
                <w:sz w:val="20"/>
                <w:szCs w:val="20"/>
                <w:lang w:val="en-GB"/>
              </w:rPr>
              <w:t>Location</w:t>
            </w:r>
          </w:p>
        </w:tc>
        <w:tc>
          <w:tcPr>
            <w:tcW w:w="1609" w:type="dxa"/>
          </w:tcPr>
          <w:p w14:paraId="00923995" w14:textId="77777777" w:rsidR="003D29CE" w:rsidRPr="00B571AB" w:rsidRDefault="001031FD" w:rsidP="003D29CE">
            <w:pPr>
              <w:rPr>
                <w:rFonts w:ascii="Calibri" w:hAnsi="Calibri" w:cs="Calibri"/>
                <w:b/>
                <w:sz w:val="20"/>
                <w:szCs w:val="20"/>
                <w:lang w:val="en-GB"/>
              </w:rPr>
            </w:pPr>
            <w:r w:rsidRPr="00B571AB">
              <w:rPr>
                <w:rFonts w:ascii="Calibri" w:hAnsi="Calibri" w:cs="Calibri"/>
                <w:b/>
                <w:sz w:val="20"/>
                <w:szCs w:val="20"/>
                <w:lang w:val="en-GB"/>
              </w:rPr>
              <w:t>Attending partners</w:t>
            </w:r>
          </w:p>
        </w:tc>
        <w:tc>
          <w:tcPr>
            <w:tcW w:w="3771" w:type="dxa"/>
            <w:vAlign w:val="center"/>
          </w:tcPr>
          <w:p w14:paraId="04B7A874" w14:textId="77777777" w:rsidR="003D29CE" w:rsidRPr="00B571AB" w:rsidRDefault="001031FD" w:rsidP="003D29CE">
            <w:pPr>
              <w:spacing w:line="276" w:lineRule="auto"/>
              <w:rPr>
                <w:rFonts w:ascii="Calibri" w:hAnsi="Calibri" w:cs="Calibri"/>
                <w:b/>
                <w:sz w:val="20"/>
                <w:szCs w:val="20"/>
                <w:lang w:val="en-GB"/>
              </w:rPr>
            </w:pPr>
            <w:r w:rsidRPr="00B571AB">
              <w:rPr>
                <w:rFonts w:ascii="Calibri" w:hAnsi="Calibri" w:cs="Calibri"/>
                <w:b/>
                <w:sz w:val="20"/>
                <w:szCs w:val="20"/>
                <w:lang w:val="en-GB"/>
              </w:rPr>
              <w:t>Purpose</w:t>
            </w:r>
          </w:p>
        </w:tc>
      </w:tr>
      <w:tr w:rsidR="003D29CE" w:rsidRPr="00082268" w14:paraId="120708A5" w14:textId="77777777" w:rsidTr="00AF750F">
        <w:tc>
          <w:tcPr>
            <w:tcW w:w="1071" w:type="dxa"/>
            <w:vAlign w:val="center"/>
          </w:tcPr>
          <w:p w14:paraId="0EFDD87C" w14:textId="33A130A4" w:rsidR="003D29CE" w:rsidRPr="00B571AB" w:rsidRDefault="000B188B" w:rsidP="003D29CE">
            <w:pPr>
              <w:rPr>
                <w:rFonts w:ascii="Calibri" w:hAnsi="Calibri" w:cs="Calibri"/>
                <w:b/>
                <w:sz w:val="20"/>
                <w:szCs w:val="20"/>
                <w:lang w:val="en-GB"/>
              </w:rPr>
            </w:pPr>
            <w:r>
              <w:rPr>
                <w:rFonts w:ascii="Calibri" w:hAnsi="Calibri" w:cs="Calibri"/>
                <w:b/>
                <w:sz w:val="20"/>
                <w:szCs w:val="20"/>
                <w:lang w:val="en-GB"/>
              </w:rPr>
              <w:t>01</w:t>
            </w:r>
          </w:p>
        </w:tc>
        <w:tc>
          <w:tcPr>
            <w:tcW w:w="1269" w:type="dxa"/>
            <w:vAlign w:val="center"/>
          </w:tcPr>
          <w:p w14:paraId="3B66CA3F" w14:textId="42CB09F6" w:rsidR="003D29CE" w:rsidRPr="00B83F01" w:rsidRDefault="0051354C" w:rsidP="003D29CE">
            <w:pPr>
              <w:rPr>
                <w:rFonts w:ascii="Calibri" w:hAnsi="Calibri" w:cs="Calibri"/>
                <w:bCs/>
                <w:sz w:val="20"/>
                <w:szCs w:val="20"/>
                <w:lang w:val="en-GB"/>
              </w:rPr>
            </w:pPr>
            <w:r>
              <w:rPr>
                <w:rFonts w:ascii="Calibri" w:hAnsi="Calibri" w:cs="Calibri"/>
                <w:bCs/>
                <w:sz w:val="20"/>
                <w:szCs w:val="20"/>
                <w:lang w:val="en-GB"/>
              </w:rPr>
              <w:t>13/2/2024</w:t>
            </w:r>
          </w:p>
        </w:tc>
        <w:tc>
          <w:tcPr>
            <w:tcW w:w="1908" w:type="dxa"/>
            <w:vAlign w:val="center"/>
          </w:tcPr>
          <w:p w14:paraId="71699D92" w14:textId="37223290" w:rsidR="003D29CE" w:rsidRPr="00B83F01" w:rsidRDefault="0051354C" w:rsidP="003D29CE">
            <w:pPr>
              <w:rPr>
                <w:rFonts w:ascii="Calibri" w:hAnsi="Calibri" w:cs="Calibri"/>
                <w:bCs/>
                <w:sz w:val="20"/>
                <w:szCs w:val="20"/>
                <w:lang w:val="en-GB"/>
              </w:rPr>
            </w:pPr>
            <w:r>
              <w:rPr>
                <w:rFonts w:ascii="Calibri" w:hAnsi="Calibri" w:cs="Calibri"/>
                <w:bCs/>
                <w:sz w:val="20"/>
                <w:szCs w:val="20"/>
                <w:lang w:val="en-GB"/>
              </w:rPr>
              <w:t>Online (MS Team)</w:t>
            </w:r>
          </w:p>
        </w:tc>
        <w:tc>
          <w:tcPr>
            <w:tcW w:w="1609" w:type="dxa"/>
          </w:tcPr>
          <w:p w14:paraId="7BCECF6A" w14:textId="66A8A6F5" w:rsidR="003D29CE" w:rsidRPr="00B83F01" w:rsidRDefault="0051354C" w:rsidP="003D29CE">
            <w:pPr>
              <w:rPr>
                <w:rFonts w:ascii="Calibri" w:hAnsi="Calibri" w:cs="Calibri"/>
                <w:bCs/>
                <w:sz w:val="20"/>
                <w:szCs w:val="20"/>
                <w:lang w:val="en-GB"/>
              </w:rPr>
            </w:pPr>
            <w:r>
              <w:rPr>
                <w:rFonts w:ascii="Calibri" w:hAnsi="Calibri" w:cs="Calibri"/>
                <w:bCs/>
                <w:sz w:val="20"/>
                <w:szCs w:val="20"/>
                <w:lang w:val="en-GB"/>
              </w:rPr>
              <w:t>ALL</w:t>
            </w:r>
          </w:p>
        </w:tc>
        <w:tc>
          <w:tcPr>
            <w:tcW w:w="3771" w:type="dxa"/>
            <w:vAlign w:val="center"/>
          </w:tcPr>
          <w:p w14:paraId="47F80C92" w14:textId="4CC02569" w:rsidR="003D29CE" w:rsidRPr="00B83F01" w:rsidRDefault="0051354C" w:rsidP="003D29CE">
            <w:pPr>
              <w:rPr>
                <w:rFonts w:ascii="Calibri" w:hAnsi="Calibri" w:cs="Calibri"/>
                <w:bCs/>
                <w:sz w:val="20"/>
                <w:szCs w:val="20"/>
                <w:lang w:val="en-GB"/>
              </w:rPr>
            </w:pPr>
            <w:r>
              <w:rPr>
                <w:rFonts w:ascii="Calibri" w:hAnsi="Calibri" w:cs="Calibri"/>
                <w:bCs/>
                <w:sz w:val="20"/>
                <w:szCs w:val="20"/>
                <w:lang w:val="en-GB"/>
              </w:rPr>
              <w:t xml:space="preserve">Kick-off meeting, adjustment of workplan, </w:t>
            </w:r>
            <w:r w:rsidR="005C15DE">
              <w:rPr>
                <w:rFonts w:ascii="Calibri" w:hAnsi="Calibri" w:cs="Calibri"/>
                <w:bCs/>
                <w:sz w:val="20"/>
                <w:szCs w:val="20"/>
                <w:lang w:val="en-GB"/>
              </w:rPr>
              <w:t>plan for cooperation</w:t>
            </w:r>
          </w:p>
        </w:tc>
      </w:tr>
      <w:tr w:rsidR="003D29CE" w:rsidRPr="00082268" w14:paraId="069976E0" w14:textId="77777777" w:rsidTr="00AF750F">
        <w:tc>
          <w:tcPr>
            <w:tcW w:w="1071" w:type="dxa"/>
            <w:vAlign w:val="center"/>
          </w:tcPr>
          <w:p w14:paraId="32E35FFC" w14:textId="6CB299C7" w:rsidR="003D29CE" w:rsidRPr="00B571AB" w:rsidRDefault="005C15DE" w:rsidP="003D29CE">
            <w:pPr>
              <w:rPr>
                <w:rFonts w:ascii="Calibri" w:hAnsi="Calibri" w:cs="Calibri"/>
                <w:b/>
                <w:sz w:val="20"/>
                <w:szCs w:val="20"/>
                <w:lang w:val="en-GB"/>
              </w:rPr>
            </w:pPr>
            <w:r>
              <w:rPr>
                <w:rFonts w:ascii="Calibri" w:hAnsi="Calibri" w:cs="Calibri"/>
                <w:b/>
                <w:sz w:val="20"/>
                <w:szCs w:val="20"/>
                <w:lang w:val="en-GB"/>
              </w:rPr>
              <w:t>02</w:t>
            </w:r>
          </w:p>
        </w:tc>
        <w:tc>
          <w:tcPr>
            <w:tcW w:w="1269" w:type="dxa"/>
            <w:vAlign w:val="center"/>
          </w:tcPr>
          <w:p w14:paraId="57E6094F" w14:textId="096AB504" w:rsidR="003D29CE" w:rsidRPr="00B83F01" w:rsidRDefault="00324C13" w:rsidP="003D29CE">
            <w:pPr>
              <w:rPr>
                <w:rFonts w:ascii="Calibri" w:hAnsi="Calibri" w:cs="Calibri"/>
                <w:bCs/>
                <w:sz w:val="20"/>
                <w:szCs w:val="20"/>
                <w:lang w:val="en-GB"/>
              </w:rPr>
            </w:pPr>
            <w:r>
              <w:rPr>
                <w:rFonts w:ascii="Calibri" w:hAnsi="Calibri" w:cs="Calibri"/>
                <w:bCs/>
                <w:sz w:val="20"/>
                <w:szCs w:val="20"/>
                <w:lang w:val="en-GB"/>
              </w:rPr>
              <w:t>16-18/4/204</w:t>
            </w:r>
          </w:p>
        </w:tc>
        <w:tc>
          <w:tcPr>
            <w:tcW w:w="1908" w:type="dxa"/>
            <w:vAlign w:val="center"/>
          </w:tcPr>
          <w:p w14:paraId="2EFFEF78" w14:textId="6284B729" w:rsidR="003D29CE" w:rsidRPr="00B83F01" w:rsidRDefault="00021BFC" w:rsidP="003D29CE">
            <w:pPr>
              <w:rPr>
                <w:rFonts w:ascii="Calibri" w:hAnsi="Calibri" w:cs="Calibri"/>
                <w:bCs/>
                <w:sz w:val="20"/>
                <w:szCs w:val="20"/>
                <w:lang w:val="en-GB"/>
              </w:rPr>
            </w:pPr>
            <w:r>
              <w:rPr>
                <w:rFonts w:ascii="Calibri" w:hAnsi="Calibri" w:cs="Calibri"/>
                <w:bCs/>
                <w:sz w:val="20"/>
                <w:szCs w:val="20"/>
                <w:lang w:val="en-GB"/>
              </w:rPr>
              <w:t>Helsinki, Finland/Stockholm, Sweden</w:t>
            </w:r>
          </w:p>
        </w:tc>
        <w:tc>
          <w:tcPr>
            <w:tcW w:w="1609" w:type="dxa"/>
          </w:tcPr>
          <w:p w14:paraId="2B92AB48" w14:textId="112B4D02" w:rsidR="003D29CE" w:rsidRPr="00B83F01" w:rsidRDefault="00021BFC" w:rsidP="003D29CE">
            <w:pPr>
              <w:rPr>
                <w:rFonts w:ascii="Calibri" w:hAnsi="Calibri" w:cs="Calibri"/>
                <w:bCs/>
                <w:sz w:val="20"/>
                <w:szCs w:val="20"/>
                <w:lang w:val="en-GB"/>
              </w:rPr>
            </w:pPr>
            <w:r>
              <w:rPr>
                <w:rFonts w:ascii="Calibri" w:hAnsi="Calibri" w:cs="Calibri"/>
                <w:bCs/>
                <w:sz w:val="20"/>
                <w:szCs w:val="20"/>
                <w:lang w:val="en-GB"/>
              </w:rPr>
              <w:t>CTU, BOSCH</w:t>
            </w:r>
          </w:p>
        </w:tc>
        <w:tc>
          <w:tcPr>
            <w:tcW w:w="3771" w:type="dxa"/>
            <w:vAlign w:val="center"/>
          </w:tcPr>
          <w:p w14:paraId="34C1B715" w14:textId="73381AA5" w:rsidR="003D29CE" w:rsidRPr="00B83F01" w:rsidRDefault="00674B6F" w:rsidP="003D29CE">
            <w:pPr>
              <w:rPr>
                <w:rFonts w:ascii="Calibri" w:hAnsi="Calibri" w:cs="Calibri"/>
                <w:bCs/>
                <w:sz w:val="20"/>
                <w:szCs w:val="20"/>
                <w:lang w:val="en-GB"/>
              </w:rPr>
            </w:pPr>
            <w:r>
              <w:rPr>
                <w:rFonts w:ascii="Calibri" w:hAnsi="Calibri" w:cs="Calibri"/>
                <w:bCs/>
                <w:sz w:val="20"/>
                <w:szCs w:val="20"/>
                <w:lang w:val="en-GB"/>
              </w:rPr>
              <w:t>CHIST-ERA project seminar, joint with bilateral discussion about PoC setup and preparation of infrastructure for PoC</w:t>
            </w:r>
          </w:p>
        </w:tc>
      </w:tr>
      <w:tr w:rsidR="003D29CE" w:rsidRPr="00082268" w14:paraId="30C5768D" w14:textId="77777777" w:rsidTr="00AF750F">
        <w:tc>
          <w:tcPr>
            <w:tcW w:w="1071" w:type="dxa"/>
            <w:vAlign w:val="center"/>
          </w:tcPr>
          <w:p w14:paraId="48722579" w14:textId="5590C801" w:rsidR="003D29CE" w:rsidRPr="00B571AB" w:rsidRDefault="00674B6F" w:rsidP="003D29CE">
            <w:pPr>
              <w:rPr>
                <w:rFonts w:ascii="Calibri" w:hAnsi="Calibri" w:cs="Calibri"/>
                <w:b/>
                <w:sz w:val="20"/>
                <w:szCs w:val="20"/>
                <w:lang w:val="en-GB"/>
              </w:rPr>
            </w:pPr>
            <w:r>
              <w:rPr>
                <w:rFonts w:ascii="Calibri" w:hAnsi="Calibri" w:cs="Calibri"/>
                <w:b/>
                <w:sz w:val="20"/>
                <w:szCs w:val="20"/>
                <w:lang w:val="en-GB"/>
              </w:rPr>
              <w:t>03</w:t>
            </w:r>
          </w:p>
        </w:tc>
        <w:tc>
          <w:tcPr>
            <w:tcW w:w="1269" w:type="dxa"/>
            <w:vAlign w:val="center"/>
          </w:tcPr>
          <w:p w14:paraId="5E147257" w14:textId="03D81E66" w:rsidR="003D29CE" w:rsidRPr="00B83F01" w:rsidRDefault="00EA681A" w:rsidP="003D29CE">
            <w:pPr>
              <w:rPr>
                <w:rFonts w:ascii="Calibri" w:hAnsi="Calibri" w:cs="Calibri"/>
                <w:bCs/>
                <w:sz w:val="20"/>
                <w:szCs w:val="20"/>
                <w:lang w:val="en-GB"/>
              </w:rPr>
            </w:pPr>
            <w:r>
              <w:rPr>
                <w:rFonts w:ascii="Calibri" w:hAnsi="Calibri" w:cs="Calibri"/>
                <w:bCs/>
                <w:sz w:val="20"/>
                <w:szCs w:val="20"/>
                <w:lang w:val="en-GB"/>
              </w:rPr>
              <w:t>2-3/10/2024</w:t>
            </w:r>
          </w:p>
        </w:tc>
        <w:tc>
          <w:tcPr>
            <w:tcW w:w="1908" w:type="dxa"/>
            <w:vAlign w:val="center"/>
          </w:tcPr>
          <w:p w14:paraId="51735636" w14:textId="1CF3CA5E" w:rsidR="003D29CE" w:rsidRPr="00B83F01" w:rsidRDefault="00EA681A" w:rsidP="003D29CE">
            <w:pPr>
              <w:rPr>
                <w:rFonts w:ascii="Calibri" w:hAnsi="Calibri" w:cs="Calibri"/>
                <w:bCs/>
                <w:sz w:val="20"/>
                <w:szCs w:val="20"/>
                <w:lang w:val="en-GB"/>
              </w:rPr>
            </w:pPr>
            <w:r>
              <w:rPr>
                <w:rFonts w:ascii="Calibri" w:hAnsi="Calibri" w:cs="Calibri"/>
                <w:bCs/>
                <w:sz w:val="20"/>
                <w:szCs w:val="20"/>
                <w:lang w:val="en-GB"/>
              </w:rPr>
              <w:t>Prague</w:t>
            </w:r>
            <w:r w:rsidR="00BF31AD">
              <w:rPr>
                <w:rFonts w:ascii="Calibri" w:hAnsi="Calibri" w:cs="Calibri"/>
                <w:bCs/>
                <w:sz w:val="20"/>
                <w:szCs w:val="20"/>
                <w:lang w:val="en-GB"/>
              </w:rPr>
              <w:t xml:space="preserve"> (CTU)</w:t>
            </w:r>
            <w:r>
              <w:rPr>
                <w:rFonts w:ascii="Calibri" w:hAnsi="Calibri" w:cs="Calibri"/>
                <w:bCs/>
                <w:sz w:val="20"/>
                <w:szCs w:val="20"/>
                <w:lang w:val="en-GB"/>
              </w:rPr>
              <w:t>, Ceske Budejovice</w:t>
            </w:r>
            <w:r w:rsidR="00BF31AD">
              <w:rPr>
                <w:rFonts w:ascii="Calibri" w:hAnsi="Calibri" w:cs="Calibri"/>
                <w:bCs/>
                <w:sz w:val="20"/>
                <w:szCs w:val="20"/>
                <w:lang w:val="en-GB"/>
              </w:rPr>
              <w:t xml:space="preserve"> (BOSCH)</w:t>
            </w:r>
            <w:r>
              <w:rPr>
                <w:rFonts w:ascii="Calibri" w:hAnsi="Calibri" w:cs="Calibri"/>
                <w:bCs/>
                <w:sz w:val="20"/>
                <w:szCs w:val="20"/>
                <w:lang w:val="en-GB"/>
              </w:rPr>
              <w:t xml:space="preserve">, Czech </w:t>
            </w:r>
            <w:r w:rsidR="00BF31AD">
              <w:rPr>
                <w:rFonts w:ascii="Calibri" w:hAnsi="Calibri" w:cs="Calibri"/>
                <w:bCs/>
                <w:sz w:val="20"/>
                <w:szCs w:val="20"/>
                <w:lang w:val="en-GB"/>
              </w:rPr>
              <w:t>R</w:t>
            </w:r>
            <w:r>
              <w:rPr>
                <w:rFonts w:ascii="Calibri" w:hAnsi="Calibri" w:cs="Calibri"/>
                <w:bCs/>
                <w:sz w:val="20"/>
                <w:szCs w:val="20"/>
                <w:lang w:val="en-GB"/>
              </w:rPr>
              <w:t>epublic</w:t>
            </w:r>
          </w:p>
        </w:tc>
        <w:tc>
          <w:tcPr>
            <w:tcW w:w="1609" w:type="dxa"/>
          </w:tcPr>
          <w:p w14:paraId="50BF30F4" w14:textId="33F67D57" w:rsidR="003D29CE" w:rsidRPr="00B83F01" w:rsidRDefault="00EA681A" w:rsidP="003D29CE">
            <w:pPr>
              <w:rPr>
                <w:rFonts w:ascii="Calibri" w:hAnsi="Calibri" w:cs="Calibri"/>
                <w:bCs/>
                <w:sz w:val="20"/>
                <w:szCs w:val="20"/>
                <w:lang w:val="en-GB"/>
              </w:rPr>
            </w:pPr>
            <w:r>
              <w:rPr>
                <w:rFonts w:ascii="Calibri" w:hAnsi="Calibri" w:cs="Calibri"/>
                <w:bCs/>
                <w:sz w:val="20"/>
                <w:szCs w:val="20"/>
                <w:lang w:val="en-GB"/>
              </w:rPr>
              <w:t>ALL</w:t>
            </w:r>
          </w:p>
        </w:tc>
        <w:tc>
          <w:tcPr>
            <w:tcW w:w="3771" w:type="dxa"/>
            <w:vAlign w:val="center"/>
          </w:tcPr>
          <w:p w14:paraId="51C5EA97" w14:textId="6C122483" w:rsidR="003D29CE" w:rsidRPr="00B83F01" w:rsidRDefault="007872E6" w:rsidP="003D29CE">
            <w:pPr>
              <w:rPr>
                <w:rFonts w:ascii="Calibri" w:hAnsi="Calibri" w:cs="Calibri"/>
                <w:bCs/>
                <w:sz w:val="20"/>
                <w:szCs w:val="20"/>
                <w:lang w:val="en-GB"/>
              </w:rPr>
            </w:pPr>
            <w:r>
              <w:rPr>
                <w:rFonts w:ascii="Calibri" w:hAnsi="Calibri" w:cs="Calibri"/>
                <w:bCs/>
                <w:sz w:val="20"/>
                <w:szCs w:val="20"/>
                <w:lang w:val="en-GB"/>
              </w:rPr>
              <w:t>Visit of premises for PoC in BOSCH and lab for experimental validation at CTU,</w:t>
            </w:r>
            <w:r w:rsidR="008C62A0">
              <w:rPr>
                <w:rFonts w:ascii="Calibri" w:hAnsi="Calibri" w:cs="Calibri"/>
                <w:bCs/>
                <w:sz w:val="20"/>
                <w:szCs w:val="20"/>
                <w:lang w:val="en-GB"/>
              </w:rPr>
              <w:t xml:space="preserve"> presentation of industrial dataset, </w:t>
            </w:r>
            <w:r>
              <w:rPr>
                <w:rFonts w:ascii="Calibri" w:hAnsi="Calibri" w:cs="Calibri"/>
                <w:bCs/>
                <w:sz w:val="20"/>
                <w:szCs w:val="20"/>
                <w:lang w:val="en-GB"/>
              </w:rPr>
              <w:t>presentation of progress in individual WPs, coordination of joint activities.</w:t>
            </w:r>
          </w:p>
        </w:tc>
      </w:tr>
    </w:tbl>
    <w:p w14:paraId="3A502736" w14:textId="45DDBF01" w:rsidR="000B5748" w:rsidRDefault="00914628" w:rsidP="00895291">
      <w:pPr>
        <w:spacing w:after="120"/>
        <w:jc w:val="both"/>
        <w:rPr>
          <w:rFonts w:eastAsia="Times New Roman" w:cstheme="minorHAnsi"/>
          <w:color w:val="000000"/>
          <w:szCs w:val="21"/>
          <w:lang w:val="en-GB" w:eastAsia="it-IT"/>
        </w:rPr>
      </w:pPr>
      <w:r>
        <w:rPr>
          <w:rFonts w:eastAsia="Times New Roman" w:cstheme="minorHAnsi"/>
          <w:color w:val="000000"/>
          <w:szCs w:val="21"/>
          <w:lang w:val="en-GB" w:eastAsia="it-IT"/>
        </w:rPr>
        <w:t xml:space="preserve">Note: On top of official consortium meetings, there </w:t>
      </w:r>
      <w:r w:rsidR="00016E7B">
        <w:rPr>
          <w:rFonts w:eastAsia="Times New Roman" w:cstheme="minorHAnsi"/>
          <w:color w:val="000000"/>
          <w:szCs w:val="21"/>
          <w:lang w:val="en-GB" w:eastAsia="it-IT"/>
        </w:rPr>
        <w:t xml:space="preserve">are regular weekly calls between CTU and BOSCH for coordination of activities related to PoC. In addition, </w:t>
      </w:r>
      <w:r w:rsidR="00736DEC">
        <w:rPr>
          <w:rFonts w:eastAsia="Times New Roman" w:cstheme="minorHAnsi"/>
          <w:color w:val="000000"/>
          <w:szCs w:val="21"/>
          <w:lang w:val="en-GB" w:eastAsia="it-IT"/>
        </w:rPr>
        <w:t xml:space="preserve">visit by researcher from CTU in EURECOM was organized to initiate collaboration on merging generative AI with </w:t>
      </w:r>
      <w:r w:rsidR="006E03C6">
        <w:rPr>
          <w:rFonts w:eastAsia="Times New Roman" w:cstheme="minorHAnsi"/>
          <w:color w:val="000000"/>
          <w:szCs w:val="21"/>
          <w:lang w:val="en-GB" w:eastAsia="it-IT"/>
        </w:rPr>
        <w:t xml:space="preserve">management of resources for </w:t>
      </w:r>
      <w:r w:rsidR="00736DEC">
        <w:rPr>
          <w:rFonts w:eastAsia="Times New Roman" w:cstheme="minorHAnsi"/>
          <w:color w:val="000000"/>
          <w:szCs w:val="21"/>
          <w:lang w:val="en-GB" w:eastAsia="it-IT"/>
        </w:rPr>
        <w:t>semantic communication and computing i</w:t>
      </w:r>
      <w:r w:rsidR="00016E7B">
        <w:rPr>
          <w:rFonts w:eastAsia="Times New Roman" w:cstheme="minorHAnsi"/>
          <w:color w:val="000000"/>
          <w:szCs w:val="21"/>
          <w:lang w:val="en-GB" w:eastAsia="it-IT"/>
        </w:rPr>
        <w:t>n September 2024</w:t>
      </w:r>
      <w:r w:rsidR="006E03C6">
        <w:rPr>
          <w:rFonts w:eastAsia="Times New Roman" w:cstheme="minorHAnsi"/>
          <w:color w:val="000000"/>
          <w:szCs w:val="21"/>
          <w:lang w:val="en-GB" w:eastAsia="it-IT"/>
        </w:rPr>
        <w:t>.</w:t>
      </w:r>
    </w:p>
    <w:p w14:paraId="6CA30AAF" w14:textId="77777777" w:rsidR="006E03C6" w:rsidRPr="00082268" w:rsidRDefault="006E03C6" w:rsidP="00895291">
      <w:pPr>
        <w:spacing w:after="120"/>
        <w:jc w:val="both"/>
        <w:rPr>
          <w:rFonts w:eastAsia="Times New Roman" w:cstheme="minorHAnsi"/>
          <w:color w:val="000000"/>
          <w:szCs w:val="21"/>
          <w:lang w:val="en-GB" w:eastAsia="it-IT"/>
        </w:rPr>
      </w:pPr>
    </w:p>
    <w:p w14:paraId="2FFD27B2" w14:textId="77777777" w:rsidR="00C93783" w:rsidRPr="00082268" w:rsidRDefault="00C93783" w:rsidP="00623A0A">
      <w:pPr>
        <w:pStyle w:val="Odstavecseseznamem"/>
        <w:numPr>
          <w:ilvl w:val="1"/>
          <w:numId w:val="5"/>
        </w:numPr>
        <w:spacing w:after="120"/>
        <w:ind w:left="1071" w:hanging="357"/>
        <w:jc w:val="both"/>
        <w:rPr>
          <w:rFonts w:cstheme="minorHAnsi"/>
          <w:b/>
          <w:i/>
          <w:sz w:val="24"/>
          <w:lang w:val="en-GB"/>
        </w:rPr>
      </w:pPr>
      <w:r w:rsidRPr="00082268">
        <w:rPr>
          <w:rFonts w:cstheme="minorHAnsi"/>
          <w:b/>
          <w:i/>
          <w:sz w:val="24"/>
          <w:lang w:val="en-GB"/>
        </w:rPr>
        <w:t>Deliverables</w:t>
      </w:r>
    </w:p>
    <w:p w14:paraId="1DE8B2C7" w14:textId="77777777" w:rsidR="00C93783" w:rsidRDefault="00336DFE" w:rsidP="001A3F4F">
      <w:pPr>
        <w:spacing w:after="0"/>
        <w:rPr>
          <w:rFonts w:cstheme="minorHAnsi"/>
          <w:i/>
          <w:lang w:val="en-GB"/>
        </w:rPr>
      </w:pPr>
      <w:r>
        <w:rPr>
          <w:rFonts w:cstheme="minorHAnsi"/>
          <w:i/>
          <w:lang w:val="en-GB"/>
        </w:rPr>
        <w:t>Provide the cumulative list of deliverables from project start.</w:t>
      </w:r>
    </w:p>
    <w:p w14:paraId="031F5157" w14:textId="77777777" w:rsidR="001E52B1" w:rsidRPr="00082268" w:rsidRDefault="001E52B1" w:rsidP="001A3F4F">
      <w:pPr>
        <w:spacing w:after="0"/>
        <w:rPr>
          <w:rFonts w:eastAsia="Times New Roman" w:cstheme="minorHAnsi"/>
          <w:color w:val="000000"/>
          <w:szCs w:val="21"/>
          <w:lang w:val="en-GB" w:eastAsia="it-IT"/>
        </w:rPr>
      </w:pPr>
    </w:p>
    <w:tbl>
      <w:tblPr>
        <w:tblStyle w:val="Mkatabulky"/>
        <w:tblW w:w="0" w:type="auto"/>
        <w:tblLook w:val="04A0" w:firstRow="1" w:lastRow="0" w:firstColumn="1" w:lastColumn="0" w:noHBand="0" w:noVBand="1"/>
      </w:tblPr>
      <w:tblGrid>
        <w:gridCol w:w="615"/>
        <w:gridCol w:w="2947"/>
        <w:gridCol w:w="1063"/>
        <w:gridCol w:w="1854"/>
        <w:gridCol w:w="1493"/>
        <w:gridCol w:w="1656"/>
      </w:tblGrid>
      <w:tr w:rsidR="00C93783" w:rsidRPr="00082268" w14:paraId="47C9CE92" w14:textId="77777777" w:rsidTr="00E25F8F">
        <w:tc>
          <w:tcPr>
            <w:tcW w:w="9854" w:type="dxa"/>
            <w:gridSpan w:val="6"/>
          </w:tcPr>
          <w:p w14:paraId="6380304C" w14:textId="77777777" w:rsidR="00C93783" w:rsidRPr="00082268" w:rsidRDefault="00C93783" w:rsidP="00E25F8F">
            <w:pPr>
              <w:spacing w:line="276" w:lineRule="auto"/>
              <w:jc w:val="center"/>
              <w:rPr>
                <w:rFonts w:eastAsia="Times New Roman" w:cstheme="minorHAnsi"/>
                <w:color w:val="000000"/>
                <w:sz w:val="21"/>
                <w:szCs w:val="21"/>
                <w:lang w:val="en-GB" w:eastAsia="it-IT"/>
              </w:rPr>
            </w:pPr>
            <w:r w:rsidRPr="00082268">
              <w:rPr>
                <w:rFonts w:eastAsia="Times New Roman" w:cstheme="minorHAnsi"/>
                <w:b/>
                <w:bCs/>
                <w:color w:val="000000"/>
                <w:sz w:val="24"/>
                <w:szCs w:val="27"/>
                <w:lang w:val="en-GB" w:eastAsia="it-IT"/>
              </w:rPr>
              <w:t>Deliverables</w:t>
            </w:r>
          </w:p>
        </w:tc>
      </w:tr>
      <w:tr w:rsidR="00C93783" w:rsidRPr="00082268" w14:paraId="20A7691A" w14:textId="77777777" w:rsidTr="00E25F8F">
        <w:trPr>
          <w:trHeight w:val="319"/>
        </w:trPr>
        <w:tc>
          <w:tcPr>
            <w:tcW w:w="616" w:type="dxa"/>
            <w:vMerge w:val="restart"/>
            <w:vAlign w:val="center"/>
          </w:tcPr>
          <w:p w14:paraId="2406844B" w14:textId="77777777" w:rsidR="00C93783" w:rsidRPr="00B571AB" w:rsidRDefault="00C93783" w:rsidP="00E25F8F">
            <w:pPr>
              <w:spacing w:line="276" w:lineRule="auto"/>
              <w:rPr>
                <w:rFonts w:cstheme="minorHAnsi"/>
                <w:b/>
                <w:sz w:val="20"/>
                <w:szCs w:val="20"/>
                <w:lang w:val="en-GB"/>
              </w:rPr>
            </w:pPr>
            <w:r w:rsidRPr="00B571AB">
              <w:rPr>
                <w:rFonts w:cstheme="minorHAnsi"/>
                <w:b/>
                <w:sz w:val="20"/>
                <w:szCs w:val="20"/>
                <w:lang w:val="en-GB"/>
              </w:rPr>
              <w:lastRenderedPageBreak/>
              <w:t>N°</w:t>
            </w:r>
          </w:p>
        </w:tc>
        <w:tc>
          <w:tcPr>
            <w:tcW w:w="3036" w:type="dxa"/>
            <w:vMerge w:val="restart"/>
            <w:vAlign w:val="center"/>
          </w:tcPr>
          <w:p w14:paraId="290DEF23" w14:textId="77777777" w:rsidR="00C93783" w:rsidRPr="00B571AB" w:rsidRDefault="00C93783" w:rsidP="00E25F8F">
            <w:pPr>
              <w:spacing w:line="276" w:lineRule="auto"/>
              <w:rPr>
                <w:rFonts w:cstheme="minorHAnsi"/>
                <w:b/>
                <w:sz w:val="20"/>
                <w:szCs w:val="20"/>
                <w:lang w:val="en-GB"/>
              </w:rPr>
            </w:pPr>
            <w:r w:rsidRPr="00B571AB">
              <w:rPr>
                <w:rFonts w:cstheme="minorHAnsi"/>
                <w:b/>
                <w:sz w:val="20"/>
                <w:szCs w:val="20"/>
                <w:lang w:val="en-GB"/>
              </w:rPr>
              <w:t>Title</w:t>
            </w:r>
          </w:p>
        </w:tc>
        <w:tc>
          <w:tcPr>
            <w:tcW w:w="1078" w:type="dxa"/>
            <w:vMerge w:val="restart"/>
            <w:vAlign w:val="center"/>
          </w:tcPr>
          <w:p w14:paraId="169BECE8" w14:textId="77777777" w:rsidR="00C93783" w:rsidRPr="00B571AB" w:rsidRDefault="00C93783" w:rsidP="00E25F8F">
            <w:pPr>
              <w:spacing w:line="276" w:lineRule="auto"/>
              <w:rPr>
                <w:rFonts w:cstheme="minorHAnsi"/>
                <w:b/>
                <w:sz w:val="20"/>
                <w:szCs w:val="20"/>
                <w:lang w:val="en-GB"/>
              </w:rPr>
            </w:pPr>
            <w:r w:rsidRPr="00B571AB">
              <w:rPr>
                <w:rFonts w:cstheme="minorHAnsi"/>
                <w:b/>
                <w:sz w:val="20"/>
                <w:szCs w:val="20"/>
                <w:lang w:val="en-GB"/>
              </w:rPr>
              <w:t>Nature</w:t>
            </w:r>
          </w:p>
        </w:tc>
        <w:tc>
          <w:tcPr>
            <w:tcW w:w="3424" w:type="dxa"/>
            <w:gridSpan w:val="2"/>
            <w:vAlign w:val="center"/>
          </w:tcPr>
          <w:p w14:paraId="76DC35ED" w14:textId="77777777" w:rsidR="00C93783" w:rsidRPr="00B571AB" w:rsidRDefault="00C93783" w:rsidP="00E25F8F">
            <w:pPr>
              <w:jc w:val="center"/>
              <w:rPr>
                <w:rFonts w:cstheme="minorHAnsi"/>
                <w:b/>
                <w:sz w:val="20"/>
                <w:szCs w:val="20"/>
                <w:lang w:val="en-GB"/>
              </w:rPr>
            </w:pPr>
            <w:r w:rsidRPr="00B571AB">
              <w:rPr>
                <w:rFonts w:cstheme="minorHAnsi"/>
                <w:b/>
                <w:sz w:val="20"/>
                <w:szCs w:val="20"/>
                <w:lang w:val="en-GB"/>
              </w:rPr>
              <w:t>Delivery date (month)</w:t>
            </w:r>
          </w:p>
        </w:tc>
        <w:tc>
          <w:tcPr>
            <w:tcW w:w="1700" w:type="dxa"/>
            <w:vMerge w:val="restart"/>
            <w:vAlign w:val="center"/>
          </w:tcPr>
          <w:p w14:paraId="790DC765" w14:textId="77777777" w:rsidR="00C93783" w:rsidRPr="00B571AB" w:rsidRDefault="00C93783" w:rsidP="00E25F8F">
            <w:pPr>
              <w:spacing w:line="276" w:lineRule="auto"/>
              <w:rPr>
                <w:rFonts w:cstheme="minorHAnsi"/>
                <w:b/>
                <w:sz w:val="20"/>
                <w:szCs w:val="20"/>
                <w:lang w:val="en-GB"/>
              </w:rPr>
            </w:pPr>
            <w:r w:rsidRPr="00B571AB">
              <w:rPr>
                <w:rFonts w:cstheme="minorHAnsi"/>
                <w:b/>
                <w:sz w:val="20"/>
                <w:szCs w:val="20"/>
                <w:lang w:val="en-GB"/>
              </w:rPr>
              <w:t>Partner in charge</w:t>
            </w:r>
          </w:p>
        </w:tc>
      </w:tr>
      <w:tr w:rsidR="00C93783" w:rsidRPr="00082268" w14:paraId="0C8BB179" w14:textId="77777777" w:rsidTr="00E25F8F">
        <w:tc>
          <w:tcPr>
            <w:tcW w:w="616" w:type="dxa"/>
            <w:vMerge/>
            <w:vAlign w:val="center"/>
          </w:tcPr>
          <w:p w14:paraId="5177C437" w14:textId="77777777" w:rsidR="00C93783" w:rsidRPr="006E799B" w:rsidRDefault="00C93783" w:rsidP="00E25F8F">
            <w:pPr>
              <w:spacing w:line="276" w:lineRule="auto"/>
              <w:rPr>
                <w:rFonts w:cstheme="minorHAnsi"/>
                <w:b/>
                <w:sz w:val="20"/>
                <w:szCs w:val="20"/>
                <w:lang w:val="en-GB"/>
              </w:rPr>
            </w:pPr>
          </w:p>
        </w:tc>
        <w:tc>
          <w:tcPr>
            <w:tcW w:w="3036" w:type="dxa"/>
            <w:vMerge/>
            <w:vAlign w:val="center"/>
          </w:tcPr>
          <w:p w14:paraId="7AAF4D8A" w14:textId="77777777" w:rsidR="00C93783" w:rsidRPr="006E799B" w:rsidRDefault="00C93783" w:rsidP="00E25F8F">
            <w:pPr>
              <w:spacing w:line="276" w:lineRule="auto"/>
              <w:rPr>
                <w:rFonts w:cstheme="minorHAnsi"/>
                <w:b/>
                <w:sz w:val="20"/>
                <w:szCs w:val="20"/>
                <w:lang w:val="en-GB"/>
              </w:rPr>
            </w:pPr>
          </w:p>
        </w:tc>
        <w:tc>
          <w:tcPr>
            <w:tcW w:w="1078" w:type="dxa"/>
            <w:vMerge/>
            <w:vAlign w:val="center"/>
          </w:tcPr>
          <w:p w14:paraId="323EA5FD" w14:textId="77777777" w:rsidR="00C93783" w:rsidRPr="006E799B" w:rsidRDefault="00C93783" w:rsidP="00E25F8F">
            <w:pPr>
              <w:spacing w:line="276" w:lineRule="auto"/>
              <w:rPr>
                <w:rFonts w:cstheme="minorHAnsi"/>
                <w:b/>
                <w:sz w:val="20"/>
                <w:szCs w:val="20"/>
                <w:lang w:val="en-GB"/>
              </w:rPr>
            </w:pPr>
          </w:p>
        </w:tc>
        <w:tc>
          <w:tcPr>
            <w:tcW w:w="1890" w:type="dxa"/>
            <w:vAlign w:val="center"/>
          </w:tcPr>
          <w:p w14:paraId="2872A252" w14:textId="77777777" w:rsidR="00C93783" w:rsidRPr="006E799B" w:rsidRDefault="00C93783" w:rsidP="00E25F8F">
            <w:pPr>
              <w:spacing w:line="276" w:lineRule="auto"/>
              <w:rPr>
                <w:rFonts w:cstheme="minorHAnsi"/>
                <w:b/>
                <w:sz w:val="20"/>
                <w:szCs w:val="20"/>
                <w:lang w:val="en-GB"/>
              </w:rPr>
            </w:pPr>
            <w:r w:rsidRPr="006E799B">
              <w:rPr>
                <w:rFonts w:cstheme="minorHAnsi"/>
                <w:b/>
                <w:sz w:val="20"/>
                <w:szCs w:val="20"/>
                <w:lang w:val="en-GB"/>
              </w:rPr>
              <w:t>Contractual</w:t>
            </w:r>
          </w:p>
        </w:tc>
        <w:tc>
          <w:tcPr>
            <w:tcW w:w="1534" w:type="dxa"/>
          </w:tcPr>
          <w:p w14:paraId="50C9DB3C" w14:textId="77777777" w:rsidR="00C93783" w:rsidRPr="006E799B" w:rsidRDefault="00C93783" w:rsidP="00E25F8F">
            <w:pPr>
              <w:rPr>
                <w:rFonts w:cstheme="minorHAnsi"/>
                <w:b/>
                <w:sz w:val="20"/>
                <w:szCs w:val="20"/>
                <w:lang w:val="en-GB"/>
              </w:rPr>
            </w:pPr>
            <w:r w:rsidRPr="006E799B">
              <w:rPr>
                <w:rFonts w:cstheme="minorHAnsi"/>
                <w:b/>
                <w:sz w:val="20"/>
                <w:szCs w:val="20"/>
                <w:lang w:val="en-GB"/>
              </w:rPr>
              <w:t>Actual</w:t>
            </w:r>
          </w:p>
        </w:tc>
        <w:tc>
          <w:tcPr>
            <w:tcW w:w="1700" w:type="dxa"/>
            <w:vMerge/>
            <w:vAlign w:val="center"/>
          </w:tcPr>
          <w:p w14:paraId="6AEC7685" w14:textId="77777777" w:rsidR="00C93783" w:rsidRPr="006E799B" w:rsidRDefault="00C93783" w:rsidP="00E25F8F">
            <w:pPr>
              <w:spacing w:line="276" w:lineRule="auto"/>
              <w:rPr>
                <w:rFonts w:cstheme="minorHAnsi"/>
                <w:b/>
                <w:sz w:val="20"/>
                <w:szCs w:val="20"/>
                <w:lang w:val="en-GB"/>
              </w:rPr>
            </w:pPr>
          </w:p>
        </w:tc>
      </w:tr>
      <w:tr w:rsidR="00C93783" w:rsidRPr="00082268" w14:paraId="3213A663" w14:textId="77777777" w:rsidTr="00F25DF5">
        <w:tc>
          <w:tcPr>
            <w:tcW w:w="616" w:type="dxa"/>
            <w:vAlign w:val="center"/>
          </w:tcPr>
          <w:p w14:paraId="66242AD3" w14:textId="75F1843E" w:rsidR="00C93783" w:rsidRPr="007D4E4A" w:rsidRDefault="00C2489E" w:rsidP="00E25F8F">
            <w:pPr>
              <w:rPr>
                <w:rFonts w:cstheme="minorHAnsi"/>
                <w:bCs/>
                <w:sz w:val="20"/>
                <w:szCs w:val="20"/>
                <w:lang w:val="en-GB"/>
              </w:rPr>
            </w:pPr>
            <w:r w:rsidRPr="007D4E4A">
              <w:rPr>
                <w:rFonts w:cstheme="minorHAnsi"/>
                <w:bCs/>
                <w:sz w:val="20"/>
                <w:szCs w:val="20"/>
                <w:lang w:val="en-GB"/>
              </w:rPr>
              <w:t>D2.1</w:t>
            </w:r>
          </w:p>
        </w:tc>
        <w:tc>
          <w:tcPr>
            <w:tcW w:w="3036" w:type="dxa"/>
            <w:vAlign w:val="center"/>
          </w:tcPr>
          <w:p w14:paraId="148BBF84" w14:textId="644EF9B5" w:rsidR="00C93783" w:rsidRPr="007D4E4A" w:rsidRDefault="00C2489E" w:rsidP="00E25F8F">
            <w:pPr>
              <w:rPr>
                <w:rFonts w:cstheme="minorHAnsi"/>
                <w:bCs/>
                <w:sz w:val="20"/>
                <w:szCs w:val="20"/>
                <w:lang w:val="en-GB"/>
              </w:rPr>
            </w:pPr>
            <w:r w:rsidRPr="007D4E4A">
              <w:rPr>
                <w:rFonts w:cstheme="minorHAnsi"/>
                <w:bCs/>
                <w:sz w:val="20"/>
                <w:szCs w:val="20"/>
                <w:lang w:val="en-GB"/>
              </w:rPr>
              <w:t>Definition of use-cases, scenarios, and requirements</w:t>
            </w:r>
          </w:p>
        </w:tc>
        <w:tc>
          <w:tcPr>
            <w:tcW w:w="1078" w:type="dxa"/>
            <w:vAlign w:val="center"/>
          </w:tcPr>
          <w:p w14:paraId="503EDCC8" w14:textId="77777777" w:rsidR="00C93783" w:rsidRPr="007D4E4A" w:rsidRDefault="00C93783" w:rsidP="00E25F8F">
            <w:pPr>
              <w:rPr>
                <w:rFonts w:cstheme="minorHAnsi"/>
                <w:bCs/>
                <w:sz w:val="20"/>
                <w:szCs w:val="20"/>
                <w:lang w:val="en-GB"/>
              </w:rPr>
            </w:pPr>
          </w:p>
        </w:tc>
        <w:tc>
          <w:tcPr>
            <w:tcW w:w="1890" w:type="dxa"/>
            <w:vAlign w:val="center"/>
          </w:tcPr>
          <w:p w14:paraId="16A8B67B" w14:textId="4F024128" w:rsidR="00C93783" w:rsidRPr="007D4E4A" w:rsidRDefault="00F05D30" w:rsidP="00E25F8F">
            <w:pPr>
              <w:rPr>
                <w:rFonts w:cstheme="minorHAnsi"/>
                <w:bCs/>
                <w:sz w:val="20"/>
                <w:szCs w:val="20"/>
                <w:lang w:val="en-GB"/>
              </w:rPr>
            </w:pPr>
            <w:r w:rsidRPr="007D4E4A">
              <w:rPr>
                <w:rFonts w:cstheme="minorHAnsi"/>
                <w:bCs/>
                <w:sz w:val="20"/>
                <w:szCs w:val="20"/>
                <w:lang w:val="en-GB"/>
              </w:rPr>
              <w:t>4</w:t>
            </w:r>
          </w:p>
        </w:tc>
        <w:tc>
          <w:tcPr>
            <w:tcW w:w="1534" w:type="dxa"/>
            <w:vAlign w:val="center"/>
          </w:tcPr>
          <w:p w14:paraId="616D4DA5" w14:textId="0B3DA333" w:rsidR="00C93783" w:rsidRPr="007D4E4A" w:rsidRDefault="007D4E4A" w:rsidP="00F25DF5">
            <w:pPr>
              <w:rPr>
                <w:rFonts w:cstheme="minorHAnsi"/>
                <w:bCs/>
                <w:sz w:val="20"/>
                <w:szCs w:val="20"/>
                <w:lang w:val="en-GB"/>
              </w:rPr>
            </w:pPr>
            <w:r>
              <w:rPr>
                <w:rFonts w:cstheme="minorHAnsi"/>
                <w:bCs/>
                <w:sz w:val="20"/>
                <w:szCs w:val="20"/>
                <w:lang w:val="en-GB"/>
              </w:rPr>
              <w:t>8</w:t>
            </w:r>
          </w:p>
        </w:tc>
        <w:tc>
          <w:tcPr>
            <w:tcW w:w="1700" w:type="dxa"/>
            <w:vAlign w:val="center"/>
          </w:tcPr>
          <w:p w14:paraId="39489F4A" w14:textId="371326CD" w:rsidR="00C93783" w:rsidRPr="007D4E4A" w:rsidRDefault="0042600C" w:rsidP="00E25F8F">
            <w:pPr>
              <w:rPr>
                <w:rFonts w:cstheme="minorHAnsi"/>
                <w:bCs/>
                <w:sz w:val="20"/>
                <w:szCs w:val="20"/>
                <w:lang w:val="en-GB"/>
              </w:rPr>
            </w:pPr>
            <w:r w:rsidRPr="007D4E4A">
              <w:rPr>
                <w:rFonts w:cstheme="minorHAnsi"/>
                <w:bCs/>
                <w:sz w:val="20"/>
                <w:szCs w:val="20"/>
                <w:lang w:val="en-GB"/>
              </w:rPr>
              <w:t>CTU</w:t>
            </w:r>
          </w:p>
        </w:tc>
      </w:tr>
      <w:tr w:rsidR="00C93783" w:rsidRPr="00082268" w14:paraId="569DC658" w14:textId="77777777" w:rsidTr="00E25F8F">
        <w:tc>
          <w:tcPr>
            <w:tcW w:w="616" w:type="dxa"/>
            <w:vAlign w:val="center"/>
          </w:tcPr>
          <w:p w14:paraId="36E2E8E6" w14:textId="55AEAA73" w:rsidR="00C93783" w:rsidRPr="007D4E4A" w:rsidRDefault="00C2489E" w:rsidP="00E25F8F">
            <w:pPr>
              <w:rPr>
                <w:rFonts w:cstheme="minorHAnsi"/>
                <w:bCs/>
                <w:sz w:val="20"/>
                <w:szCs w:val="20"/>
                <w:lang w:val="en-GB"/>
              </w:rPr>
            </w:pPr>
            <w:r w:rsidRPr="007D4E4A">
              <w:rPr>
                <w:rFonts w:cstheme="minorHAnsi"/>
                <w:bCs/>
                <w:sz w:val="20"/>
                <w:szCs w:val="20"/>
                <w:lang w:val="en-GB"/>
              </w:rPr>
              <w:t>D2.2</w:t>
            </w:r>
          </w:p>
        </w:tc>
        <w:tc>
          <w:tcPr>
            <w:tcW w:w="3036" w:type="dxa"/>
            <w:vAlign w:val="center"/>
          </w:tcPr>
          <w:p w14:paraId="3A0D9D97" w14:textId="5D415932" w:rsidR="00C93783" w:rsidRPr="007D4E4A" w:rsidRDefault="003112A2" w:rsidP="00E25F8F">
            <w:pPr>
              <w:rPr>
                <w:rFonts w:cstheme="minorHAnsi"/>
                <w:bCs/>
                <w:sz w:val="20"/>
                <w:szCs w:val="20"/>
                <w:lang w:val="en-GB"/>
              </w:rPr>
            </w:pPr>
            <w:r w:rsidRPr="007D4E4A">
              <w:rPr>
                <w:rFonts w:cstheme="minorHAnsi"/>
                <w:bCs/>
                <w:sz w:val="20"/>
                <w:szCs w:val="20"/>
                <w:lang w:val="en-GB"/>
              </w:rPr>
              <w:t>Architecture of the system</w:t>
            </w:r>
          </w:p>
        </w:tc>
        <w:tc>
          <w:tcPr>
            <w:tcW w:w="1078" w:type="dxa"/>
            <w:vAlign w:val="center"/>
          </w:tcPr>
          <w:p w14:paraId="3763821F" w14:textId="77777777" w:rsidR="00C93783" w:rsidRPr="007D4E4A" w:rsidRDefault="00C93783" w:rsidP="00E25F8F">
            <w:pPr>
              <w:rPr>
                <w:rFonts w:cstheme="minorHAnsi"/>
                <w:bCs/>
                <w:sz w:val="20"/>
                <w:szCs w:val="20"/>
                <w:lang w:val="en-GB"/>
              </w:rPr>
            </w:pPr>
          </w:p>
        </w:tc>
        <w:tc>
          <w:tcPr>
            <w:tcW w:w="1890" w:type="dxa"/>
            <w:vAlign w:val="center"/>
          </w:tcPr>
          <w:p w14:paraId="7F83B80C" w14:textId="4397CD61" w:rsidR="00C93783" w:rsidRPr="007D4E4A" w:rsidRDefault="00E743A5" w:rsidP="00E25F8F">
            <w:pPr>
              <w:rPr>
                <w:rFonts w:cstheme="minorHAnsi"/>
                <w:bCs/>
                <w:sz w:val="20"/>
                <w:szCs w:val="20"/>
                <w:lang w:val="en-GB"/>
              </w:rPr>
            </w:pPr>
            <w:r w:rsidRPr="007D4E4A">
              <w:rPr>
                <w:rFonts w:cstheme="minorHAnsi"/>
                <w:bCs/>
                <w:sz w:val="20"/>
                <w:szCs w:val="20"/>
                <w:lang w:val="en-GB"/>
              </w:rPr>
              <w:t>6</w:t>
            </w:r>
          </w:p>
        </w:tc>
        <w:tc>
          <w:tcPr>
            <w:tcW w:w="1534" w:type="dxa"/>
          </w:tcPr>
          <w:p w14:paraId="7B38ADED" w14:textId="70F0F154" w:rsidR="00C93783" w:rsidRPr="007D4E4A" w:rsidRDefault="00CC6FEC" w:rsidP="00E25F8F">
            <w:pPr>
              <w:rPr>
                <w:rFonts w:cstheme="minorHAnsi"/>
                <w:bCs/>
                <w:sz w:val="20"/>
                <w:szCs w:val="20"/>
                <w:lang w:val="en-GB"/>
              </w:rPr>
            </w:pPr>
            <w:r w:rsidRPr="007D4E4A">
              <w:rPr>
                <w:rFonts w:cstheme="minorHAnsi"/>
                <w:bCs/>
                <w:sz w:val="20"/>
                <w:szCs w:val="20"/>
                <w:lang w:val="en-GB"/>
              </w:rPr>
              <w:t>6</w:t>
            </w:r>
          </w:p>
        </w:tc>
        <w:tc>
          <w:tcPr>
            <w:tcW w:w="1700" w:type="dxa"/>
            <w:vAlign w:val="center"/>
          </w:tcPr>
          <w:p w14:paraId="487549D2" w14:textId="32590130" w:rsidR="00C93783" w:rsidRPr="007D4E4A" w:rsidRDefault="0042600C" w:rsidP="00E25F8F">
            <w:pPr>
              <w:rPr>
                <w:rFonts w:cstheme="minorHAnsi"/>
                <w:bCs/>
                <w:sz w:val="20"/>
                <w:szCs w:val="20"/>
                <w:lang w:val="en-GB"/>
              </w:rPr>
            </w:pPr>
            <w:r w:rsidRPr="007D4E4A">
              <w:rPr>
                <w:rFonts w:cstheme="minorHAnsi"/>
                <w:bCs/>
                <w:sz w:val="20"/>
                <w:szCs w:val="20"/>
                <w:lang w:val="en-GB"/>
              </w:rPr>
              <w:t>CTU</w:t>
            </w:r>
          </w:p>
        </w:tc>
      </w:tr>
      <w:tr w:rsidR="00C93783" w:rsidRPr="00082268" w14:paraId="5CAF8AB5" w14:textId="77777777" w:rsidTr="00E25F8F">
        <w:tc>
          <w:tcPr>
            <w:tcW w:w="616" w:type="dxa"/>
            <w:vAlign w:val="center"/>
          </w:tcPr>
          <w:p w14:paraId="7DCEFBA0" w14:textId="152C320B" w:rsidR="00C93783" w:rsidRPr="007D4E4A" w:rsidRDefault="00C2489E" w:rsidP="00E25F8F">
            <w:pPr>
              <w:rPr>
                <w:rFonts w:cstheme="minorHAnsi"/>
                <w:bCs/>
                <w:sz w:val="20"/>
                <w:szCs w:val="20"/>
                <w:lang w:val="en-GB"/>
              </w:rPr>
            </w:pPr>
            <w:r w:rsidRPr="007D4E4A">
              <w:rPr>
                <w:rFonts w:cstheme="minorHAnsi"/>
                <w:bCs/>
                <w:sz w:val="20"/>
                <w:szCs w:val="20"/>
                <w:lang w:val="en-GB"/>
              </w:rPr>
              <w:t>D2.3</w:t>
            </w:r>
          </w:p>
        </w:tc>
        <w:tc>
          <w:tcPr>
            <w:tcW w:w="3036" w:type="dxa"/>
            <w:vAlign w:val="center"/>
          </w:tcPr>
          <w:p w14:paraId="08982B47" w14:textId="0B86B995" w:rsidR="00C93783" w:rsidRPr="007D4E4A" w:rsidRDefault="003112A2" w:rsidP="00E25F8F">
            <w:pPr>
              <w:rPr>
                <w:rFonts w:cstheme="minorHAnsi"/>
                <w:bCs/>
                <w:sz w:val="20"/>
                <w:szCs w:val="20"/>
                <w:lang w:val="en-GB"/>
              </w:rPr>
            </w:pPr>
            <w:r w:rsidRPr="007D4E4A">
              <w:rPr>
                <w:rFonts w:cstheme="minorHAnsi"/>
                <w:bCs/>
                <w:sz w:val="20"/>
                <w:szCs w:val="20"/>
                <w:lang w:val="en-GB"/>
              </w:rPr>
              <w:t>Business aspects</w:t>
            </w:r>
          </w:p>
        </w:tc>
        <w:tc>
          <w:tcPr>
            <w:tcW w:w="1078" w:type="dxa"/>
            <w:vAlign w:val="center"/>
          </w:tcPr>
          <w:p w14:paraId="50C109E6" w14:textId="77777777" w:rsidR="00C93783" w:rsidRPr="007D4E4A" w:rsidRDefault="00C93783" w:rsidP="00E25F8F">
            <w:pPr>
              <w:rPr>
                <w:rFonts w:cstheme="minorHAnsi"/>
                <w:bCs/>
                <w:sz w:val="20"/>
                <w:szCs w:val="20"/>
                <w:lang w:val="en-GB"/>
              </w:rPr>
            </w:pPr>
          </w:p>
        </w:tc>
        <w:tc>
          <w:tcPr>
            <w:tcW w:w="1890" w:type="dxa"/>
            <w:vAlign w:val="center"/>
          </w:tcPr>
          <w:p w14:paraId="18A5A4DC" w14:textId="31AEDD94" w:rsidR="00C93783" w:rsidRPr="007D4E4A" w:rsidRDefault="00E743A5" w:rsidP="00E25F8F">
            <w:pPr>
              <w:rPr>
                <w:rFonts w:cstheme="minorHAnsi"/>
                <w:bCs/>
                <w:sz w:val="20"/>
                <w:szCs w:val="20"/>
                <w:lang w:val="en-GB"/>
              </w:rPr>
            </w:pPr>
            <w:r w:rsidRPr="007D4E4A">
              <w:rPr>
                <w:rFonts w:cstheme="minorHAnsi"/>
                <w:bCs/>
                <w:sz w:val="20"/>
                <w:szCs w:val="20"/>
                <w:lang w:val="en-GB"/>
              </w:rPr>
              <w:t>8</w:t>
            </w:r>
          </w:p>
        </w:tc>
        <w:tc>
          <w:tcPr>
            <w:tcW w:w="1534" w:type="dxa"/>
          </w:tcPr>
          <w:p w14:paraId="25B23968" w14:textId="1A2EC57F" w:rsidR="00C93783" w:rsidRPr="007D4E4A" w:rsidRDefault="00CC6FEC" w:rsidP="00E25F8F">
            <w:pPr>
              <w:rPr>
                <w:rFonts w:cstheme="minorHAnsi"/>
                <w:bCs/>
                <w:sz w:val="20"/>
                <w:szCs w:val="20"/>
                <w:lang w:val="en-GB"/>
              </w:rPr>
            </w:pPr>
            <w:r w:rsidRPr="007D4E4A">
              <w:rPr>
                <w:rFonts w:cstheme="minorHAnsi"/>
                <w:bCs/>
                <w:sz w:val="20"/>
                <w:szCs w:val="20"/>
                <w:lang w:val="en-GB"/>
              </w:rPr>
              <w:t>12</w:t>
            </w:r>
          </w:p>
        </w:tc>
        <w:tc>
          <w:tcPr>
            <w:tcW w:w="1700" w:type="dxa"/>
            <w:vAlign w:val="center"/>
          </w:tcPr>
          <w:p w14:paraId="41510813" w14:textId="1716FBE5" w:rsidR="00C93783" w:rsidRPr="007D4E4A" w:rsidRDefault="0042600C" w:rsidP="00E25F8F">
            <w:pPr>
              <w:rPr>
                <w:rFonts w:cstheme="minorHAnsi"/>
                <w:bCs/>
                <w:sz w:val="20"/>
                <w:szCs w:val="20"/>
                <w:lang w:val="en-GB"/>
              </w:rPr>
            </w:pPr>
            <w:r w:rsidRPr="007D4E4A">
              <w:rPr>
                <w:rFonts w:cstheme="minorHAnsi"/>
                <w:bCs/>
                <w:sz w:val="20"/>
                <w:szCs w:val="20"/>
                <w:lang w:val="en-GB"/>
              </w:rPr>
              <w:t>BOSCH</w:t>
            </w:r>
          </w:p>
        </w:tc>
      </w:tr>
      <w:tr w:rsidR="00C93783" w:rsidRPr="00082268" w14:paraId="32FDF373" w14:textId="77777777" w:rsidTr="00E25F8F">
        <w:tc>
          <w:tcPr>
            <w:tcW w:w="616" w:type="dxa"/>
            <w:vAlign w:val="center"/>
          </w:tcPr>
          <w:p w14:paraId="5569185F" w14:textId="77777777" w:rsidR="00C93783" w:rsidRPr="00B571AB" w:rsidRDefault="00C93783" w:rsidP="00E25F8F">
            <w:pPr>
              <w:rPr>
                <w:rFonts w:cstheme="minorHAnsi"/>
                <w:b/>
                <w:sz w:val="20"/>
                <w:szCs w:val="20"/>
                <w:lang w:val="en-GB"/>
              </w:rPr>
            </w:pPr>
          </w:p>
        </w:tc>
        <w:tc>
          <w:tcPr>
            <w:tcW w:w="3036" w:type="dxa"/>
            <w:vAlign w:val="center"/>
          </w:tcPr>
          <w:p w14:paraId="3BD8CD74" w14:textId="77777777" w:rsidR="00C93783" w:rsidRPr="00B571AB" w:rsidRDefault="00C93783" w:rsidP="00E25F8F">
            <w:pPr>
              <w:rPr>
                <w:rFonts w:cstheme="minorHAnsi"/>
                <w:b/>
                <w:sz w:val="20"/>
                <w:szCs w:val="20"/>
                <w:lang w:val="en-GB"/>
              </w:rPr>
            </w:pPr>
          </w:p>
        </w:tc>
        <w:tc>
          <w:tcPr>
            <w:tcW w:w="1078" w:type="dxa"/>
            <w:vAlign w:val="center"/>
          </w:tcPr>
          <w:p w14:paraId="074EA5EC" w14:textId="77777777" w:rsidR="00C93783" w:rsidRPr="00B571AB" w:rsidRDefault="00C93783" w:rsidP="00E25F8F">
            <w:pPr>
              <w:rPr>
                <w:rFonts w:cstheme="minorHAnsi"/>
                <w:b/>
                <w:sz w:val="20"/>
                <w:szCs w:val="20"/>
                <w:lang w:val="en-GB"/>
              </w:rPr>
            </w:pPr>
          </w:p>
        </w:tc>
        <w:tc>
          <w:tcPr>
            <w:tcW w:w="1890" w:type="dxa"/>
            <w:vAlign w:val="center"/>
          </w:tcPr>
          <w:p w14:paraId="6F400CD9" w14:textId="77777777" w:rsidR="00C93783" w:rsidRPr="00B571AB" w:rsidRDefault="00C93783" w:rsidP="00E25F8F">
            <w:pPr>
              <w:rPr>
                <w:rFonts w:cstheme="minorHAnsi"/>
                <w:b/>
                <w:sz w:val="20"/>
                <w:szCs w:val="20"/>
                <w:lang w:val="en-GB"/>
              </w:rPr>
            </w:pPr>
          </w:p>
        </w:tc>
        <w:tc>
          <w:tcPr>
            <w:tcW w:w="1534" w:type="dxa"/>
          </w:tcPr>
          <w:p w14:paraId="0739D0EE" w14:textId="77777777" w:rsidR="00C93783" w:rsidRPr="00B571AB" w:rsidRDefault="00C93783" w:rsidP="00E25F8F">
            <w:pPr>
              <w:rPr>
                <w:rFonts w:cstheme="minorHAnsi"/>
                <w:b/>
                <w:sz w:val="20"/>
                <w:szCs w:val="20"/>
                <w:lang w:val="en-GB"/>
              </w:rPr>
            </w:pPr>
          </w:p>
        </w:tc>
        <w:tc>
          <w:tcPr>
            <w:tcW w:w="1700" w:type="dxa"/>
            <w:vAlign w:val="center"/>
          </w:tcPr>
          <w:p w14:paraId="5010E3BF" w14:textId="77777777" w:rsidR="00C93783" w:rsidRPr="00B571AB" w:rsidRDefault="00C93783" w:rsidP="00E25F8F">
            <w:pPr>
              <w:rPr>
                <w:rFonts w:cstheme="minorHAnsi"/>
                <w:b/>
                <w:sz w:val="20"/>
                <w:szCs w:val="20"/>
                <w:lang w:val="en-GB"/>
              </w:rPr>
            </w:pPr>
          </w:p>
        </w:tc>
      </w:tr>
      <w:tr w:rsidR="00C93783" w:rsidRPr="00082268" w14:paraId="4515A7A3" w14:textId="77777777" w:rsidTr="00E25F8F">
        <w:tc>
          <w:tcPr>
            <w:tcW w:w="616" w:type="dxa"/>
            <w:vAlign w:val="center"/>
          </w:tcPr>
          <w:p w14:paraId="53714D2E" w14:textId="77777777" w:rsidR="00C93783" w:rsidRPr="00B571AB" w:rsidRDefault="00C93783" w:rsidP="00E25F8F">
            <w:pPr>
              <w:rPr>
                <w:rFonts w:cstheme="minorHAnsi"/>
                <w:b/>
                <w:sz w:val="20"/>
                <w:szCs w:val="20"/>
                <w:lang w:val="en-GB"/>
              </w:rPr>
            </w:pPr>
          </w:p>
        </w:tc>
        <w:tc>
          <w:tcPr>
            <w:tcW w:w="3036" w:type="dxa"/>
            <w:vAlign w:val="center"/>
          </w:tcPr>
          <w:p w14:paraId="3CAAC5B6" w14:textId="77777777" w:rsidR="00C93783" w:rsidRPr="00B571AB" w:rsidRDefault="00C93783" w:rsidP="00E25F8F">
            <w:pPr>
              <w:rPr>
                <w:rFonts w:cstheme="minorHAnsi"/>
                <w:b/>
                <w:sz w:val="20"/>
                <w:szCs w:val="20"/>
                <w:lang w:val="en-GB"/>
              </w:rPr>
            </w:pPr>
          </w:p>
        </w:tc>
        <w:tc>
          <w:tcPr>
            <w:tcW w:w="1078" w:type="dxa"/>
            <w:vAlign w:val="center"/>
          </w:tcPr>
          <w:p w14:paraId="7E6FB573" w14:textId="77777777" w:rsidR="00C93783" w:rsidRPr="00B571AB" w:rsidRDefault="00C93783" w:rsidP="00E25F8F">
            <w:pPr>
              <w:rPr>
                <w:rFonts w:cstheme="minorHAnsi"/>
                <w:b/>
                <w:sz w:val="20"/>
                <w:szCs w:val="20"/>
                <w:lang w:val="en-GB"/>
              </w:rPr>
            </w:pPr>
          </w:p>
        </w:tc>
        <w:tc>
          <w:tcPr>
            <w:tcW w:w="1890" w:type="dxa"/>
            <w:vAlign w:val="center"/>
          </w:tcPr>
          <w:p w14:paraId="1E90F0EB" w14:textId="77777777" w:rsidR="00C93783" w:rsidRPr="00B571AB" w:rsidRDefault="00C93783" w:rsidP="00E25F8F">
            <w:pPr>
              <w:rPr>
                <w:rFonts w:cstheme="minorHAnsi"/>
                <w:b/>
                <w:sz w:val="20"/>
                <w:szCs w:val="20"/>
                <w:lang w:val="en-GB"/>
              </w:rPr>
            </w:pPr>
          </w:p>
        </w:tc>
        <w:tc>
          <w:tcPr>
            <w:tcW w:w="1534" w:type="dxa"/>
          </w:tcPr>
          <w:p w14:paraId="39772FD4" w14:textId="77777777" w:rsidR="00C93783" w:rsidRPr="00B571AB" w:rsidRDefault="00C93783" w:rsidP="00E25F8F">
            <w:pPr>
              <w:rPr>
                <w:rFonts w:cstheme="minorHAnsi"/>
                <w:b/>
                <w:sz w:val="20"/>
                <w:szCs w:val="20"/>
                <w:lang w:val="en-GB"/>
              </w:rPr>
            </w:pPr>
          </w:p>
        </w:tc>
        <w:tc>
          <w:tcPr>
            <w:tcW w:w="1700" w:type="dxa"/>
            <w:vAlign w:val="center"/>
          </w:tcPr>
          <w:p w14:paraId="2C72A44B" w14:textId="77777777" w:rsidR="00C93783" w:rsidRPr="00B571AB" w:rsidRDefault="00C93783" w:rsidP="00E25F8F">
            <w:pPr>
              <w:rPr>
                <w:rFonts w:cstheme="minorHAnsi"/>
                <w:b/>
                <w:sz w:val="20"/>
                <w:szCs w:val="20"/>
                <w:lang w:val="en-GB"/>
              </w:rPr>
            </w:pPr>
          </w:p>
        </w:tc>
      </w:tr>
      <w:tr w:rsidR="00C93783" w:rsidRPr="00082268" w14:paraId="4F52C51E" w14:textId="77777777" w:rsidTr="00E25F8F">
        <w:tc>
          <w:tcPr>
            <w:tcW w:w="616" w:type="dxa"/>
            <w:vAlign w:val="center"/>
          </w:tcPr>
          <w:p w14:paraId="6ACD029C" w14:textId="77777777" w:rsidR="00C93783" w:rsidRPr="00B571AB" w:rsidRDefault="00C93783" w:rsidP="00E25F8F">
            <w:pPr>
              <w:rPr>
                <w:rFonts w:cstheme="minorHAnsi"/>
                <w:b/>
                <w:sz w:val="20"/>
                <w:szCs w:val="20"/>
                <w:lang w:val="en-GB"/>
              </w:rPr>
            </w:pPr>
          </w:p>
        </w:tc>
        <w:tc>
          <w:tcPr>
            <w:tcW w:w="3036" w:type="dxa"/>
            <w:vAlign w:val="center"/>
          </w:tcPr>
          <w:p w14:paraId="55EA182D" w14:textId="77777777" w:rsidR="00C93783" w:rsidRPr="00B571AB" w:rsidRDefault="00C93783" w:rsidP="00E25F8F">
            <w:pPr>
              <w:rPr>
                <w:rFonts w:cstheme="minorHAnsi"/>
                <w:b/>
                <w:sz w:val="20"/>
                <w:szCs w:val="20"/>
                <w:lang w:val="en-GB"/>
              </w:rPr>
            </w:pPr>
          </w:p>
        </w:tc>
        <w:tc>
          <w:tcPr>
            <w:tcW w:w="1078" w:type="dxa"/>
            <w:vAlign w:val="center"/>
          </w:tcPr>
          <w:p w14:paraId="10AE59C8" w14:textId="77777777" w:rsidR="00C93783" w:rsidRPr="00B571AB" w:rsidRDefault="00C93783" w:rsidP="00E25F8F">
            <w:pPr>
              <w:rPr>
                <w:rFonts w:cstheme="minorHAnsi"/>
                <w:b/>
                <w:sz w:val="20"/>
                <w:szCs w:val="20"/>
                <w:lang w:val="en-GB"/>
              </w:rPr>
            </w:pPr>
          </w:p>
        </w:tc>
        <w:tc>
          <w:tcPr>
            <w:tcW w:w="1890" w:type="dxa"/>
            <w:vAlign w:val="center"/>
          </w:tcPr>
          <w:p w14:paraId="0BB7028F" w14:textId="77777777" w:rsidR="00C93783" w:rsidRPr="00B571AB" w:rsidRDefault="00C93783" w:rsidP="00E25F8F">
            <w:pPr>
              <w:rPr>
                <w:rFonts w:cstheme="minorHAnsi"/>
                <w:b/>
                <w:sz w:val="20"/>
                <w:szCs w:val="20"/>
                <w:lang w:val="en-GB"/>
              </w:rPr>
            </w:pPr>
          </w:p>
        </w:tc>
        <w:tc>
          <w:tcPr>
            <w:tcW w:w="1534" w:type="dxa"/>
          </w:tcPr>
          <w:p w14:paraId="06E9E492" w14:textId="77777777" w:rsidR="00C93783" w:rsidRPr="00B571AB" w:rsidRDefault="00C93783" w:rsidP="00E25F8F">
            <w:pPr>
              <w:rPr>
                <w:rFonts w:cstheme="minorHAnsi"/>
                <w:b/>
                <w:sz w:val="20"/>
                <w:szCs w:val="20"/>
                <w:lang w:val="en-GB"/>
              </w:rPr>
            </w:pPr>
          </w:p>
        </w:tc>
        <w:tc>
          <w:tcPr>
            <w:tcW w:w="1700" w:type="dxa"/>
            <w:vAlign w:val="center"/>
          </w:tcPr>
          <w:p w14:paraId="55F2667E" w14:textId="77777777" w:rsidR="00C93783" w:rsidRPr="00B571AB" w:rsidRDefault="00C93783" w:rsidP="00E25F8F">
            <w:pPr>
              <w:rPr>
                <w:rFonts w:cstheme="minorHAnsi"/>
                <w:b/>
                <w:sz w:val="20"/>
                <w:szCs w:val="20"/>
                <w:lang w:val="en-GB"/>
              </w:rPr>
            </w:pPr>
          </w:p>
        </w:tc>
      </w:tr>
      <w:tr w:rsidR="00C93783" w:rsidRPr="00082268" w14:paraId="43C5A2E6" w14:textId="77777777" w:rsidTr="00E25F8F">
        <w:tc>
          <w:tcPr>
            <w:tcW w:w="616" w:type="dxa"/>
            <w:vAlign w:val="center"/>
          </w:tcPr>
          <w:p w14:paraId="3560E578" w14:textId="77777777" w:rsidR="00C93783" w:rsidRPr="00B571AB" w:rsidRDefault="00C93783" w:rsidP="00E25F8F">
            <w:pPr>
              <w:rPr>
                <w:rFonts w:cstheme="minorHAnsi"/>
                <w:b/>
                <w:sz w:val="20"/>
                <w:szCs w:val="20"/>
                <w:lang w:val="en-GB"/>
              </w:rPr>
            </w:pPr>
          </w:p>
        </w:tc>
        <w:tc>
          <w:tcPr>
            <w:tcW w:w="3036" w:type="dxa"/>
            <w:vAlign w:val="center"/>
          </w:tcPr>
          <w:p w14:paraId="614FF0B4" w14:textId="77777777" w:rsidR="00C93783" w:rsidRPr="00B571AB" w:rsidRDefault="00C93783" w:rsidP="00E25F8F">
            <w:pPr>
              <w:rPr>
                <w:rFonts w:cstheme="minorHAnsi"/>
                <w:b/>
                <w:sz w:val="20"/>
                <w:szCs w:val="20"/>
                <w:lang w:val="en-GB"/>
              </w:rPr>
            </w:pPr>
          </w:p>
        </w:tc>
        <w:tc>
          <w:tcPr>
            <w:tcW w:w="1078" w:type="dxa"/>
            <w:vAlign w:val="center"/>
          </w:tcPr>
          <w:p w14:paraId="52D20780" w14:textId="77777777" w:rsidR="00C93783" w:rsidRPr="00B571AB" w:rsidRDefault="00C93783" w:rsidP="00E25F8F">
            <w:pPr>
              <w:rPr>
                <w:rFonts w:cstheme="minorHAnsi"/>
                <w:b/>
                <w:sz w:val="20"/>
                <w:szCs w:val="20"/>
                <w:lang w:val="en-GB"/>
              </w:rPr>
            </w:pPr>
          </w:p>
        </w:tc>
        <w:tc>
          <w:tcPr>
            <w:tcW w:w="1890" w:type="dxa"/>
            <w:vAlign w:val="center"/>
          </w:tcPr>
          <w:p w14:paraId="5E7698BB" w14:textId="77777777" w:rsidR="00C93783" w:rsidRPr="00B571AB" w:rsidRDefault="00C93783" w:rsidP="00E25F8F">
            <w:pPr>
              <w:rPr>
                <w:rFonts w:cstheme="minorHAnsi"/>
                <w:b/>
                <w:sz w:val="20"/>
                <w:szCs w:val="20"/>
                <w:lang w:val="en-GB"/>
              </w:rPr>
            </w:pPr>
          </w:p>
        </w:tc>
        <w:tc>
          <w:tcPr>
            <w:tcW w:w="1534" w:type="dxa"/>
          </w:tcPr>
          <w:p w14:paraId="06CE38F8" w14:textId="77777777" w:rsidR="00C93783" w:rsidRPr="00B571AB" w:rsidRDefault="00C93783" w:rsidP="00E25F8F">
            <w:pPr>
              <w:rPr>
                <w:rFonts w:cstheme="minorHAnsi"/>
                <w:b/>
                <w:sz w:val="20"/>
                <w:szCs w:val="20"/>
                <w:lang w:val="en-GB"/>
              </w:rPr>
            </w:pPr>
          </w:p>
        </w:tc>
        <w:tc>
          <w:tcPr>
            <w:tcW w:w="1700" w:type="dxa"/>
            <w:vAlign w:val="center"/>
          </w:tcPr>
          <w:p w14:paraId="306C3F50" w14:textId="77777777" w:rsidR="00C93783" w:rsidRPr="00B571AB" w:rsidRDefault="00C93783" w:rsidP="00E25F8F">
            <w:pPr>
              <w:rPr>
                <w:rFonts w:cstheme="minorHAnsi"/>
                <w:b/>
                <w:sz w:val="20"/>
                <w:szCs w:val="20"/>
                <w:lang w:val="en-GB"/>
              </w:rPr>
            </w:pPr>
          </w:p>
        </w:tc>
      </w:tr>
      <w:tr w:rsidR="00C93783" w:rsidRPr="00082268" w14:paraId="5F86A73D" w14:textId="77777777" w:rsidTr="00E25F8F">
        <w:tc>
          <w:tcPr>
            <w:tcW w:w="616" w:type="dxa"/>
            <w:vAlign w:val="center"/>
          </w:tcPr>
          <w:p w14:paraId="10072C4C" w14:textId="77777777" w:rsidR="00C93783" w:rsidRPr="00B571AB" w:rsidRDefault="00C93783" w:rsidP="00E25F8F">
            <w:pPr>
              <w:rPr>
                <w:rFonts w:cstheme="minorHAnsi"/>
                <w:b/>
                <w:sz w:val="20"/>
                <w:szCs w:val="20"/>
                <w:lang w:val="en-GB"/>
              </w:rPr>
            </w:pPr>
          </w:p>
        </w:tc>
        <w:tc>
          <w:tcPr>
            <w:tcW w:w="3036" w:type="dxa"/>
            <w:vAlign w:val="center"/>
          </w:tcPr>
          <w:p w14:paraId="7E3B11CF" w14:textId="77777777" w:rsidR="00C93783" w:rsidRPr="00B571AB" w:rsidRDefault="00C93783" w:rsidP="00E25F8F">
            <w:pPr>
              <w:rPr>
                <w:rFonts w:cstheme="minorHAnsi"/>
                <w:b/>
                <w:sz w:val="20"/>
                <w:szCs w:val="20"/>
                <w:lang w:val="en-GB"/>
              </w:rPr>
            </w:pPr>
          </w:p>
        </w:tc>
        <w:tc>
          <w:tcPr>
            <w:tcW w:w="1078" w:type="dxa"/>
            <w:vAlign w:val="center"/>
          </w:tcPr>
          <w:p w14:paraId="3B2726DD" w14:textId="77777777" w:rsidR="00C93783" w:rsidRPr="00B571AB" w:rsidRDefault="00C93783" w:rsidP="00E25F8F">
            <w:pPr>
              <w:rPr>
                <w:rFonts w:cstheme="minorHAnsi"/>
                <w:b/>
                <w:sz w:val="20"/>
                <w:szCs w:val="20"/>
                <w:lang w:val="en-GB"/>
              </w:rPr>
            </w:pPr>
          </w:p>
        </w:tc>
        <w:tc>
          <w:tcPr>
            <w:tcW w:w="1890" w:type="dxa"/>
            <w:vAlign w:val="center"/>
          </w:tcPr>
          <w:p w14:paraId="680ABF14" w14:textId="77777777" w:rsidR="00C93783" w:rsidRPr="00B571AB" w:rsidRDefault="00C93783" w:rsidP="00E25F8F">
            <w:pPr>
              <w:rPr>
                <w:rFonts w:cstheme="minorHAnsi"/>
                <w:b/>
                <w:sz w:val="20"/>
                <w:szCs w:val="20"/>
                <w:lang w:val="en-GB"/>
              </w:rPr>
            </w:pPr>
          </w:p>
        </w:tc>
        <w:tc>
          <w:tcPr>
            <w:tcW w:w="1534" w:type="dxa"/>
          </w:tcPr>
          <w:p w14:paraId="7F515773" w14:textId="77777777" w:rsidR="00C93783" w:rsidRPr="00B571AB" w:rsidRDefault="00C93783" w:rsidP="00E25F8F">
            <w:pPr>
              <w:rPr>
                <w:rFonts w:cstheme="minorHAnsi"/>
                <w:b/>
                <w:sz w:val="20"/>
                <w:szCs w:val="20"/>
                <w:lang w:val="en-GB"/>
              </w:rPr>
            </w:pPr>
          </w:p>
        </w:tc>
        <w:tc>
          <w:tcPr>
            <w:tcW w:w="1700" w:type="dxa"/>
            <w:vAlign w:val="center"/>
          </w:tcPr>
          <w:p w14:paraId="6E94DA46" w14:textId="77777777" w:rsidR="00C93783" w:rsidRPr="00B571AB" w:rsidRDefault="00C93783" w:rsidP="00E25F8F">
            <w:pPr>
              <w:rPr>
                <w:rFonts w:cstheme="minorHAnsi"/>
                <w:b/>
                <w:sz w:val="20"/>
                <w:szCs w:val="20"/>
                <w:lang w:val="en-GB"/>
              </w:rPr>
            </w:pPr>
          </w:p>
        </w:tc>
      </w:tr>
      <w:tr w:rsidR="00C93783" w:rsidRPr="00082268" w14:paraId="2768AC77" w14:textId="77777777" w:rsidTr="00E25F8F">
        <w:tc>
          <w:tcPr>
            <w:tcW w:w="616" w:type="dxa"/>
            <w:vAlign w:val="center"/>
          </w:tcPr>
          <w:p w14:paraId="4BCABA15" w14:textId="77777777" w:rsidR="00C93783" w:rsidRPr="00B571AB" w:rsidRDefault="00C93783" w:rsidP="00E25F8F">
            <w:pPr>
              <w:rPr>
                <w:rFonts w:cstheme="minorHAnsi"/>
                <w:b/>
                <w:sz w:val="20"/>
                <w:szCs w:val="20"/>
                <w:lang w:val="en-GB"/>
              </w:rPr>
            </w:pPr>
          </w:p>
        </w:tc>
        <w:tc>
          <w:tcPr>
            <w:tcW w:w="3036" w:type="dxa"/>
            <w:vAlign w:val="center"/>
          </w:tcPr>
          <w:p w14:paraId="3B519930" w14:textId="77777777" w:rsidR="00C93783" w:rsidRPr="00B571AB" w:rsidRDefault="00C93783" w:rsidP="00E25F8F">
            <w:pPr>
              <w:rPr>
                <w:rFonts w:cstheme="minorHAnsi"/>
                <w:b/>
                <w:sz w:val="20"/>
                <w:szCs w:val="20"/>
                <w:lang w:val="en-GB"/>
              </w:rPr>
            </w:pPr>
          </w:p>
        </w:tc>
        <w:tc>
          <w:tcPr>
            <w:tcW w:w="1078" w:type="dxa"/>
            <w:vAlign w:val="center"/>
          </w:tcPr>
          <w:p w14:paraId="446E8CF2" w14:textId="77777777" w:rsidR="00C93783" w:rsidRPr="00B571AB" w:rsidRDefault="00C93783" w:rsidP="00E25F8F">
            <w:pPr>
              <w:rPr>
                <w:rFonts w:cstheme="minorHAnsi"/>
                <w:b/>
                <w:sz w:val="20"/>
                <w:szCs w:val="20"/>
                <w:lang w:val="en-GB"/>
              </w:rPr>
            </w:pPr>
          </w:p>
        </w:tc>
        <w:tc>
          <w:tcPr>
            <w:tcW w:w="1890" w:type="dxa"/>
            <w:vAlign w:val="center"/>
          </w:tcPr>
          <w:p w14:paraId="6021F6D4" w14:textId="77777777" w:rsidR="00C93783" w:rsidRPr="00B571AB" w:rsidRDefault="00C93783" w:rsidP="00E25F8F">
            <w:pPr>
              <w:rPr>
                <w:rFonts w:cstheme="minorHAnsi"/>
                <w:b/>
                <w:sz w:val="20"/>
                <w:szCs w:val="20"/>
                <w:lang w:val="en-GB"/>
              </w:rPr>
            </w:pPr>
          </w:p>
        </w:tc>
        <w:tc>
          <w:tcPr>
            <w:tcW w:w="1534" w:type="dxa"/>
          </w:tcPr>
          <w:p w14:paraId="120717D5" w14:textId="77777777" w:rsidR="00C93783" w:rsidRPr="00B571AB" w:rsidRDefault="00C93783" w:rsidP="00E25F8F">
            <w:pPr>
              <w:rPr>
                <w:rFonts w:cstheme="minorHAnsi"/>
                <w:b/>
                <w:sz w:val="20"/>
                <w:szCs w:val="20"/>
                <w:lang w:val="en-GB"/>
              </w:rPr>
            </w:pPr>
          </w:p>
        </w:tc>
        <w:tc>
          <w:tcPr>
            <w:tcW w:w="1700" w:type="dxa"/>
            <w:vAlign w:val="center"/>
          </w:tcPr>
          <w:p w14:paraId="352A00AD" w14:textId="77777777" w:rsidR="00C93783" w:rsidRPr="00B571AB" w:rsidRDefault="00C93783" w:rsidP="00E25F8F">
            <w:pPr>
              <w:rPr>
                <w:rFonts w:cstheme="minorHAnsi"/>
                <w:b/>
                <w:sz w:val="20"/>
                <w:szCs w:val="20"/>
                <w:lang w:val="en-GB"/>
              </w:rPr>
            </w:pPr>
          </w:p>
        </w:tc>
      </w:tr>
      <w:tr w:rsidR="00C93783" w:rsidRPr="00082268" w14:paraId="36980A0F" w14:textId="77777777" w:rsidTr="00E25F8F">
        <w:tc>
          <w:tcPr>
            <w:tcW w:w="616" w:type="dxa"/>
            <w:vAlign w:val="center"/>
          </w:tcPr>
          <w:p w14:paraId="75AD0CDF" w14:textId="77777777" w:rsidR="00C93783" w:rsidRPr="00B571AB" w:rsidRDefault="00C93783" w:rsidP="00E25F8F">
            <w:pPr>
              <w:rPr>
                <w:rFonts w:cstheme="minorHAnsi"/>
                <w:b/>
                <w:sz w:val="20"/>
                <w:szCs w:val="20"/>
                <w:lang w:val="en-GB"/>
              </w:rPr>
            </w:pPr>
          </w:p>
        </w:tc>
        <w:tc>
          <w:tcPr>
            <w:tcW w:w="3036" w:type="dxa"/>
            <w:vAlign w:val="center"/>
          </w:tcPr>
          <w:p w14:paraId="0AD3B755" w14:textId="77777777" w:rsidR="00C93783" w:rsidRPr="00B571AB" w:rsidRDefault="00C93783" w:rsidP="00E25F8F">
            <w:pPr>
              <w:rPr>
                <w:rFonts w:cstheme="minorHAnsi"/>
                <w:b/>
                <w:sz w:val="20"/>
                <w:szCs w:val="20"/>
                <w:lang w:val="en-GB"/>
              </w:rPr>
            </w:pPr>
          </w:p>
        </w:tc>
        <w:tc>
          <w:tcPr>
            <w:tcW w:w="1078" w:type="dxa"/>
            <w:vAlign w:val="center"/>
          </w:tcPr>
          <w:p w14:paraId="772CF624" w14:textId="77777777" w:rsidR="00C93783" w:rsidRPr="00B571AB" w:rsidRDefault="00C93783" w:rsidP="00E25F8F">
            <w:pPr>
              <w:rPr>
                <w:rFonts w:cstheme="minorHAnsi"/>
                <w:b/>
                <w:sz w:val="20"/>
                <w:szCs w:val="20"/>
                <w:lang w:val="en-GB"/>
              </w:rPr>
            </w:pPr>
          </w:p>
        </w:tc>
        <w:tc>
          <w:tcPr>
            <w:tcW w:w="1890" w:type="dxa"/>
            <w:vAlign w:val="center"/>
          </w:tcPr>
          <w:p w14:paraId="12EBC11C" w14:textId="77777777" w:rsidR="00C93783" w:rsidRPr="00B571AB" w:rsidRDefault="00C93783" w:rsidP="00E25F8F">
            <w:pPr>
              <w:rPr>
                <w:rFonts w:cstheme="minorHAnsi"/>
                <w:b/>
                <w:sz w:val="20"/>
                <w:szCs w:val="20"/>
                <w:lang w:val="en-GB"/>
              </w:rPr>
            </w:pPr>
          </w:p>
        </w:tc>
        <w:tc>
          <w:tcPr>
            <w:tcW w:w="1534" w:type="dxa"/>
          </w:tcPr>
          <w:p w14:paraId="795C16BA" w14:textId="77777777" w:rsidR="00C93783" w:rsidRPr="00B571AB" w:rsidRDefault="00C93783" w:rsidP="00E25F8F">
            <w:pPr>
              <w:rPr>
                <w:rFonts w:cstheme="minorHAnsi"/>
                <w:b/>
                <w:sz w:val="20"/>
                <w:szCs w:val="20"/>
                <w:lang w:val="en-GB"/>
              </w:rPr>
            </w:pPr>
          </w:p>
        </w:tc>
        <w:tc>
          <w:tcPr>
            <w:tcW w:w="1700" w:type="dxa"/>
            <w:vAlign w:val="center"/>
          </w:tcPr>
          <w:p w14:paraId="5CE0C951" w14:textId="77777777" w:rsidR="00C93783" w:rsidRPr="00B571AB" w:rsidRDefault="00C93783" w:rsidP="00E25F8F">
            <w:pPr>
              <w:rPr>
                <w:rFonts w:cstheme="minorHAnsi"/>
                <w:b/>
                <w:sz w:val="20"/>
                <w:szCs w:val="20"/>
                <w:lang w:val="en-GB"/>
              </w:rPr>
            </w:pPr>
          </w:p>
        </w:tc>
      </w:tr>
    </w:tbl>
    <w:p w14:paraId="01C6AEEE" w14:textId="77777777" w:rsidR="00C93783" w:rsidRDefault="00C93783" w:rsidP="00B571AB">
      <w:pPr>
        <w:spacing w:after="120"/>
        <w:jc w:val="both"/>
        <w:rPr>
          <w:rFonts w:eastAsia="Times New Roman" w:cstheme="minorHAnsi"/>
          <w:color w:val="000000"/>
          <w:szCs w:val="21"/>
          <w:lang w:val="en-GB" w:eastAsia="it-IT"/>
        </w:rPr>
      </w:pPr>
    </w:p>
    <w:p w14:paraId="3E318CE5" w14:textId="77777777" w:rsidR="00895291" w:rsidRPr="00082268" w:rsidRDefault="00895291" w:rsidP="00B571AB">
      <w:pPr>
        <w:spacing w:after="120"/>
        <w:jc w:val="both"/>
        <w:rPr>
          <w:rFonts w:eastAsia="Times New Roman" w:cstheme="minorHAnsi"/>
          <w:color w:val="000000"/>
          <w:szCs w:val="21"/>
          <w:lang w:val="en-GB" w:eastAsia="it-IT"/>
        </w:rPr>
      </w:pPr>
    </w:p>
    <w:p w14:paraId="0DF6FC06" w14:textId="77777777" w:rsidR="000B5748" w:rsidRPr="00623A0A" w:rsidRDefault="007F262B" w:rsidP="00623A0A">
      <w:pPr>
        <w:pStyle w:val="Odstavecseseznamem"/>
        <w:numPr>
          <w:ilvl w:val="1"/>
          <w:numId w:val="5"/>
        </w:numPr>
        <w:spacing w:after="120"/>
        <w:ind w:left="1071" w:hanging="357"/>
        <w:jc w:val="both"/>
        <w:rPr>
          <w:rFonts w:cstheme="minorHAnsi"/>
          <w:b/>
          <w:i/>
          <w:sz w:val="24"/>
          <w:lang w:val="en-GB"/>
        </w:rPr>
      </w:pPr>
      <w:r w:rsidRPr="00082268">
        <w:rPr>
          <w:rFonts w:cstheme="minorHAnsi"/>
          <w:b/>
          <w:i/>
          <w:sz w:val="24"/>
          <w:lang w:val="en-GB"/>
        </w:rPr>
        <w:t>Free c</w:t>
      </w:r>
      <w:r w:rsidR="00261940" w:rsidRPr="00082268">
        <w:rPr>
          <w:rFonts w:cstheme="minorHAnsi"/>
          <w:b/>
          <w:i/>
          <w:sz w:val="24"/>
          <w:lang w:val="en-GB"/>
        </w:rPr>
        <w:t xml:space="preserve">omments </w:t>
      </w:r>
    </w:p>
    <w:p w14:paraId="572F1997" w14:textId="7BCC2F19" w:rsidR="00A03012" w:rsidRDefault="007F262B" w:rsidP="00623A0A">
      <w:pPr>
        <w:spacing w:after="120"/>
        <w:jc w:val="both"/>
        <w:rPr>
          <w:rFonts w:eastAsia="Times New Roman" w:cstheme="minorHAnsi"/>
          <w:i/>
          <w:color w:val="000000"/>
          <w:szCs w:val="21"/>
          <w:lang w:val="en-GB" w:eastAsia="it-IT"/>
        </w:rPr>
      </w:pPr>
      <w:r w:rsidRPr="00082268">
        <w:rPr>
          <w:rFonts w:eastAsia="Times New Roman" w:cstheme="minorHAnsi"/>
          <w:i/>
          <w:color w:val="000000"/>
          <w:szCs w:val="21"/>
          <w:lang w:val="en-GB" w:eastAsia="it-IT"/>
        </w:rPr>
        <w:t>Compliance with project objectives, interaction between the partners, issues, questions to CHIST-ERA...</w:t>
      </w:r>
    </w:p>
    <w:p w14:paraId="6337C060" w14:textId="21334960" w:rsidR="00234375" w:rsidRDefault="00234375" w:rsidP="00623A0A">
      <w:pPr>
        <w:spacing w:after="120"/>
        <w:jc w:val="both"/>
        <w:rPr>
          <w:rFonts w:eastAsia="Times New Roman" w:cstheme="minorHAnsi"/>
          <w:i/>
          <w:color w:val="000000"/>
          <w:szCs w:val="21"/>
          <w:lang w:val="en-GB" w:eastAsia="it-IT"/>
        </w:rPr>
      </w:pPr>
      <w:r>
        <w:rPr>
          <w:rFonts w:eastAsia="Times New Roman" w:cstheme="minorHAnsi"/>
          <w:i/>
          <w:color w:val="000000"/>
          <w:szCs w:val="21"/>
          <w:lang w:val="en-GB" w:eastAsia="it-IT"/>
        </w:rPr>
        <w:t xml:space="preserve">To request a project modification, please use the dedicated form on the Toolbox: </w:t>
      </w:r>
      <w:hyperlink r:id="rId14" w:history="1">
        <w:r w:rsidRPr="0055770B">
          <w:rPr>
            <w:rStyle w:val="Hypertextovodkaz"/>
            <w:rFonts w:eastAsia="Times New Roman" w:cstheme="minorHAnsi"/>
            <w:i/>
            <w:szCs w:val="21"/>
            <w:lang w:val="en-GB" w:eastAsia="it-IT"/>
          </w:rPr>
          <w:t>https://www.chistera.eu/toolbox</w:t>
        </w:r>
      </w:hyperlink>
      <w:r>
        <w:rPr>
          <w:rFonts w:eastAsia="Times New Roman" w:cstheme="minorHAnsi"/>
          <w:i/>
          <w:color w:val="000000"/>
          <w:szCs w:val="21"/>
          <w:lang w:val="en-GB" w:eastAsia="it-IT"/>
        </w:rPr>
        <w:t xml:space="preserve"> </w:t>
      </w:r>
    </w:p>
    <w:p w14:paraId="44F5A486" w14:textId="77777777" w:rsidR="00AD5D70" w:rsidRPr="00DE129E" w:rsidRDefault="00AD5D70" w:rsidP="00B571AB">
      <w:pPr>
        <w:spacing w:after="120"/>
        <w:rPr>
          <w:rFonts w:eastAsia="Times New Roman" w:cstheme="minorHAnsi"/>
          <w:color w:val="000000"/>
          <w:szCs w:val="21"/>
          <w:lang w:val="en-GB" w:eastAsia="it-IT"/>
        </w:rPr>
      </w:pPr>
    </w:p>
    <w:tbl>
      <w:tblPr>
        <w:tblStyle w:val="Mkatabulky"/>
        <w:tblW w:w="0" w:type="auto"/>
        <w:tblLook w:val="04A0" w:firstRow="1" w:lastRow="0" w:firstColumn="1" w:lastColumn="0" w:noHBand="0" w:noVBand="1"/>
      </w:tblPr>
      <w:tblGrid>
        <w:gridCol w:w="9628"/>
      </w:tblGrid>
      <w:tr w:rsidR="00AD5D70" w:rsidRPr="00DE129E" w14:paraId="366594FD" w14:textId="77777777" w:rsidTr="00AD5D70">
        <w:tc>
          <w:tcPr>
            <w:tcW w:w="9778" w:type="dxa"/>
          </w:tcPr>
          <w:p w14:paraId="1EB58D63" w14:textId="48F98A69" w:rsidR="00AD5D70" w:rsidRPr="00DE129E" w:rsidRDefault="00A43F95" w:rsidP="00623A0A">
            <w:pPr>
              <w:jc w:val="both"/>
              <w:rPr>
                <w:rFonts w:eastAsia="Times New Roman" w:cstheme="minorHAnsi"/>
                <w:color w:val="000000"/>
                <w:szCs w:val="21"/>
                <w:lang w:val="en-GB" w:eastAsia="it-IT"/>
              </w:rPr>
            </w:pPr>
            <w:r>
              <w:rPr>
                <w:rFonts w:eastAsia="Times New Roman" w:cstheme="minorHAnsi"/>
                <w:color w:val="000000"/>
                <w:szCs w:val="21"/>
                <w:lang w:val="en-GB" w:eastAsia="it-IT"/>
              </w:rPr>
              <w:t>Despite changes in PIs of two partners, the project follows original objectives and follow time plan. Note that due to different starting point of partners (October 2023 for CTU and BOSCH; January 2024 for EURECOM and OULU)</w:t>
            </w:r>
            <w:r w:rsidR="00577801">
              <w:rPr>
                <w:rFonts w:eastAsia="Times New Roman" w:cstheme="minorHAnsi"/>
                <w:color w:val="000000"/>
                <w:szCs w:val="21"/>
                <w:lang w:val="en-GB" w:eastAsia="it-IT"/>
              </w:rPr>
              <w:t>, some activities has been reordered and CTU and BOSCH started with preparation of generic infrastructure for PoC before other partners started the project. This had no significant impact on activities in the project.</w:t>
            </w:r>
          </w:p>
          <w:p w14:paraId="68378E93" w14:textId="77777777" w:rsidR="00AD5D70" w:rsidRPr="00DE129E" w:rsidRDefault="00AD5D70" w:rsidP="007F262B">
            <w:pPr>
              <w:rPr>
                <w:rFonts w:eastAsia="Times New Roman" w:cstheme="minorHAnsi"/>
                <w:color w:val="000000"/>
                <w:szCs w:val="21"/>
                <w:lang w:val="en-GB" w:eastAsia="it-IT"/>
              </w:rPr>
            </w:pPr>
          </w:p>
        </w:tc>
      </w:tr>
    </w:tbl>
    <w:p w14:paraId="721183DA" w14:textId="77777777" w:rsidR="00DE129E" w:rsidRPr="00082268" w:rsidRDefault="00DE129E" w:rsidP="007F262B">
      <w:pPr>
        <w:spacing w:after="0"/>
        <w:rPr>
          <w:rFonts w:eastAsia="Times New Roman" w:cstheme="minorHAnsi"/>
          <w:i/>
          <w:color w:val="000000"/>
          <w:szCs w:val="21"/>
          <w:lang w:val="en-GB" w:eastAsia="it-IT"/>
        </w:rPr>
        <w:sectPr w:rsidR="00DE129E" w:rsidRPr="00082268" w:rsidSect="00743C86">
          <w:headerReference w:type="default" r:id="rId15"/>
          <w:pgSz w:w="11906" w:h="16838"/>
          <w:pgMar w:top="1417" w:right="1134" w:bottom="1134" w:left="1134" w:header="708" w:footer="708" w:gutter="0"/>
          <w:cols w:space="708"/>
          <w:docGrid w:linePitch="360"/>
        </w:sectPr>
      </w:pPr>
    </w:p>
    <w:p w14:paraId="24FC2926" w14:textId="37B4DB3A" w:rsidR="000B5748" w:rsidRDefault="00082268" w:rsidP="00623A0A">
      <w:pPr>
        <w:pStyle w:val="Odstavecseseznamem"/>
        <w:numPr>
          <w:ilvl w:val="0"/>
          <w:numId w:val="5"/>
        </w:numPr>
        <w:spacing w:after="120"/>
        <w:jc w:val="both"/>
        <w:rPr>
          <w:rFonts w:eastAsia="Times New Roman" w:cstheme="minorHAnsi"/>
          <w:sz w:val="28"/>
          <w:szCs w:val="28"/>
          <w:lang w:val="en-GB" w:eastAsia="it-IT"/>
        </w:rPr>
      </w:pPr>
      <w:r w:rsidRPr="00082268">
        <w:rPr>
          <w:rFonts w:eastAsia="Times New Roman" w:cstheme="minorHAnsi"/>
          <w:sz w:val="28"/>
          <w:szCs w:val="28"/>
          <w:lang w:val="en-GB" w:eastAsia="it-IT"/>
        </w:rPr>
        <w:lastRenderedPageBreak/>
        <w:t>D</w:t>
      </w:r>
      <w:r w:rsidR="00FA110E">
        <w:rPr>
          <w:rFonts w:eastAsia="Times New Roman" w:cstheme="minorHAnsi"/>
          <w:sz w:val="28"/>
          <w:szCs w:val="28"/>
          <w:lang w:val="en-GB" w:eastAsia="it-IT"/>
        </w:rPr>
        <w:t>issemination o</w:t>
      </w:r>
      <w:r w:rsidR="00E71D40">
        <w:rPr>
          <w:rFonts w:eastAsia="Times New Roman" w:cstheme="minorHAnsi"/>
          <w:sz w:val="28"/>
          <w:szCs w:val="28"/>
          <w:lang w:val="en-GB" w:eastAsia="it-IT"/>
        </w:rPr>
        <w:t>f</w:t>
      </w:r>
      <w:r w:rsidRPr="00082268">
        <w:rPr>
          <w:rFonts w:eastAsia="Times New Roman" w:cstheme="minorHAnsi"/>
          <w:sz w:val="28"/>
          <w:szCs w:val="28"/>
          <w:lang w:val="en-GB" w:eastAsia="it-IT"/>
        </w:rPr>
        <w:t xml:space="preserve"> results, </w:t>
      </w:r>
      <w:r w:rsidR="00FA110E">
        <w:rPr>
          <w:rFonts w:eastAsia="Times New Roman" w:cstheme="minorHAnsi"/>
          <w:sz w:val="28"/>
          <w:szCs w:val="28"/>
          <w:lang w:val="en-GB" w:eastAsia="it-IT"/>
        </w:rPr>
        <w:t>exploitation</w:t>
      </w:r>
      <w:r w:rsidRPr="00082268">
        <w:rPr>
          <w:rFonts w:eastAsia="Times New Roman" w:cstheme="minorHAnsi"/>
          <w:sz w:val="28"/>
          <w:szCs w:val="28"/>
          <w:lang w:val="en-GB" w:eastAsia="it-IT"/>
        </w:rPr>
        <w:t>,</w:t>
      </w:r>
      <w:r w:rsidR="001D6D9A" w:rsidRPr="00082268">
        <w:rPr>
          <w:rFonts w:eastAsia="Times New Roman" w:cstheme="minorHAnsi"/>
          <w:sz w:val="28"/>
          <w:szCs w:val="28"/>
          <w:lang w:val="en-GB" w:eastAsia="it-IT"/>
        </w:rPr>
        <w:t xml:space="preserve"> </w:t>
      </w:r>
      <w:r w:rsidRPr="00082268">
        <w:rPr>
          <w:rFonts w:eastAsia="Times New Roman" w:cstheme="minorHAnsi"/>
          <w:sz w:val="28"/>
          <w:szCs w:val="28"/>
          <w:lang w:val="en-GB" w:eastAsia="it-IT"/>
        </w:rPr>
        <w:t>i</w:t>
      </w:r>
      <w:r w:rsidR="007016BF" w:rsidRPr="00082268">
        <w:rPr>
          <w:rFonts w:eastAsia="Times New Roman" w:cstheme="minorHAnsi"/>
          <w:sz w:val="28"/>
          <w:szCs w:val="28"/>
          <w:lang w:val="en-GB" w:eastAsia="it-IT"/>
        </w:rPr>
        <w:t>mpact</w:t>
      </w:r>
    </w:p>
    <w:p w14:paraId="78C36075" w14:textId="77777777" w:rsidR="000B5748" w:rsidRPr="00082268" w:rsidRDefault="00B96A7B" w:rsidP="00470E95">
      <w:pPr>
        <w:pStyle w:val="Odstavecseseznamem"/>
        <w:numPr>
          <w:ilvl w:val="1"/>
          <w:numId w:val="5"/>
        </w:numPr>
        <w:spacing w:after="120"/>
        <w:ind w:left="1071" w:hanging="357"/>
        <w:jc w:val="both"/>
        <w:rPr>
          <w:rFonts w:cstheme="minorHAnsi"/>
          <w:b/>
          <w:i/>
          <w:sz w:val="24"/>
          <w:lang w:val="en-GB"/>
        </w:rPr>
      </w:pPr>
      <w:r w:rsidRPr="00082268">
        <w:rPr>
          <w:rFonts w:cstheme="minorHAnsi"/>
          <w:b/>
          <w:i/>
          <w:sz w:val="24"/>
          <w:lang w:val="en-GB"/>
        </w:rPr>
        <w:t xml:space="preserve">Scientific </w:t>
      </w:r>
      <w:r w:rsidR="001C271F" w:rsidRPr="00082268">
        <w:rPr>
          <w:rFonts w:cstheme="minorHAnsi"/>
          <w:b/>
          <w:i/>
          <w:sz w:val="24"/>
          <w:lang w:val="en-GB"/>
        </w:rPr>
        <w:t>publications</w:t>
      </w:r>
      <w:r w:rsidR="00161D5D">
        <w:rPr>
          <w:rFonts w:cstheme="minorHAnsi"/>
          <w:b/>
          <w:i/>
          <w:sz w:val="24"/>
          <w:lang w:val="en-GB"/>
        </w:rPr>
        <w:t xml:space="preserve"> (</w:t>
      </w:r>
      <w:r w:rsidR="001C271F" w:rsidRPr="00082268">
        <w:rPr>
          <w:rFonts w:cstheme="minorHAnsi"/>
          <w:b/>
          <w:i/>
          <w:sz w:val="24"/>
          <w:lang w:val="en-GB"/>
        </w:rPr>
        <w:t>conferences/workshops, book chapters</w:t>
      </w:r>
      <w:r w:rsidR="00161D5D">
        <w:rPr>
          <w:rFonts w:cstheme="minorHAnsi"/>
          <w:b/>
          <w:i/>
          <w:sz w:val="24"/>
          <w:lang w:val="en-GB"/>
        </w:rPr>
        <w:t>, etc.)</w:t>
      </w:r>
    </w:p>
    <w:p w14:paraId="7A58578B" w14:textId="543D4A15" w:rsidR="00EF5EB1" w:rsidRDefault="00EF35AA" w:rsidP="00623A0A">
      <w:pPr>
        <w:spacing w:after="120"/>
        <w:jc w:val="both"/>
        <w:rPr>
          <w:rFonts w:cstheme="minorHAnsi"/>
          <w:i/>
          <w:lang w:val="en-GB"/>
        </w:rPr>
      </w:pPr>
      <w:r w:rsidRPr="00082268">
        <w:rPr>
          <w:rFonts w:cstheme="minorHAnsi"/>
          <w:i/>
          <w:lang w:val="en-GB"/>
        </w:rPr>
        <w:t>Indicate the publicat</w:t>
      </w:r>
      <w:r w:rsidR="00161D5D">
        <w:rPr>
          <w:rFonts w:cstheme="minorHAnsi"/>
          <w:i/>
          <w:lang w:val="en-GB"/>
        </w:rPr>
        <w:t>ions resulting from the project.</w:t>
      </w:r>
      <w:r w:rsidR="00161D5D" w:rsidRPr="00161D5D">
        <w:rPr>
          <w:rFonts w:cstheme="minorHAnsi"/>
          <w:i/>
          <w:lang w:val="en-GB"/>
        </w:rPr>
        <w:t xml:space="preserve"> </w:t>
      </w:r>
      <w:r w:rsidR="00161D5D">
        <w:rPr>
          <w:rFonts w:cstheme="minorHAnsi"/>
          <w:i/>
          <w:lang w:val="en-GB"/>
        </w:rPr>
        <w:t>M</w:t>
      </w:r>
      <w:r w:rsidR="00161D5D" w:rsidRPr="00082268">
        <w:rPr>
          <w:rFonts w:cstheme="minorHAnsi"/>
          <w:i/>
          <w:lang w:val="en-GB"/>
        </w:rPr>
        <w:t xml:space="preserve">ention only those that result directly from the project (after it started, and </w:t>
      </w:r>
      <w:r w:rsidR="00161D5D">
        <w:rPr>
          <w:rFonts w:cstheme="minorHAnsi"/>
          <w:i/>
          <w:lang w:val="en-GB"/>
        </w:rPr>
        <w:t>which mention the support of CHIST-ERA</w:t>
      </w:r>
      <w:r w:rsidR="00161D5D" w:rsidRPr="00082268">
        <w:rPr>
          <w:rFonts w:cstheme="minorHAnsi"/>
          <w:i/>
          <w:lang w:val="en-GB"/>
        </w:rPr>
        <w:t xml:space="preserve"> and the project reference).</w:t>
      </w:r>
      <w:r w:rsidR="00EF5EB1">
        <w:rPr>
          <w:rFonts w:cstheme="minorHAnsi"/>
          <w:i/>
          <w:lang w:val="en-GB"/>
        </w:rPr>
        <w:t xml:space="preserve"> </w:t>
      </w:r>
      <w:r w:rsidR="00EF5EB1" w:rsidRPr="00082268">
        <w:rPr>
          <w:rFonts w:cstheme="minorHAnsi"/>
          <w:i/>
          <w:lang w:val="en-GB"/>
        </w:rPr>
        <w:t>Indicate whe</w:t>
      </w:r>
      <w:r w:rsidR="00737439">
        <w:rPr>
          <w:rFonts w:cstheme="minorHAnsi"/>
          <w:i/>
          <w:lang w:val="en-GB"/>
        </w:rPr>
        <w:t>ther they correspond to single or multi-partner</w:t>
      </w:r>
      <w:r w:rsidR="00EF5EB1" w:rsidRPr="00082268">
        <w:rPr>
          <w:rFonts w:cstheme="minorHAnsi"/>
          <w:i/>
          <w:lang w:val="en-GB"/>
        </w:rPr>
        <w:t xml:space="preserve"> communication</w:t>
      </w:r>
      <w:r w:rsidR="00737439">
        <w:rPr>
          <w:rFonts w:cstheme="minorHAnsi"/>
          <w:i/>
          <w:lang w:val="en-GB"/>
        </w:rPr>
        <w:t>s (multi-partner means involving several project partners)</w:t>
      </w:r>
      <w:r w:rsidR="00EF5EB1" w:rsidRPr="00082268">
        <w:rPr>
          <w:rFonts w:cstheme="minorHAnsi"/>
          <w:i/>
          <w:lang w:val="en-GB"/>
        </w:rPr>
        <w:t>.</w:t>
      </w:r>
      <w:r w:rsidR="005730E1">
        <w:rPr>
          <w:rFonts w:cstheme="minorHAnsi"/>
          <w:i/>
          <w:lang w:val="en-GB"/>
        </w:rPr>
        <w:t xml:space="preserve"> Indicate if they are available in Open Access and linked to the respective underlying data.</w:t>
      </w:r>
      <w:r w:rsidR="00D67A84">
        <w:rPr>
          <w:rFonts w:cstheme="minorHAnsi"/>
          <w:i/>
          <w:lang w:val="en-GB"/>
        </w:rPr>
        <w:t xml:space="preserve"> Provide the corresponding Digital Object Identifiers (DOI).</w:t>
      </w:r>
    </w:p>
    <w:p w14:paraId="2A237731" w14:textId="0F5BDD07" w:rsidR="00EF35AA" w:rsidRDefault="00EF5EB1" w:rsidP="00623A0A">
      <w:pPr>
        <w:spacing w:after="120"/>
        <w:jc w:val="both"/>
        <w:rPr>
          <w:rFonts w:cstheme="minorHAnsi"/>
          <w:i/>
          <w:lang w:val="en-GB"/>
        </w:rPr>
      </w:pPr>
      <w:r>
        <w:rPr>
          <w:rFonts w:cstheme="minorHAnsi"/>
          <w:i/>
          <w:lang w:val="en-GB"/>
        </w:rPr>
        <w:t xml:space="preserve">Distinguish the different categories of publications (journals/conference proceedings, technical reports, etc.). </w:t>
      </w:r>
      <w:r w:rsidR="00161D5D">
        <w:rPr>
          <w:rFonts w:cstheme="minorHAnsi"/>
          <w:i/>
          <w:lang w:val="en-GB"/>
        </w:rPr>
        <w:t>Use</w:t>
      </w:r>
      <w:r w:rsidR="00EF35AA" w:rsidRPr="00082268">
        <w:rPr>
          <w:rFonts w:cstheme="minorHAnsi"/>
          <w:i/>
          <w:lang w:val="en-GB"/>
        </w:rPr>
        <w:t xml:space="preserve"> the usual </w:t>
      </w:r>
      <w:r w:rsidR="00161D5D">
        <w:rPr>
          <w:rFonts w:cstheme="minorHAnsi"/>
          <w:i/>
          <w:lang w:val="en-GB"/>
        </w:rPr>
        <w:t xml:space="preserve">citation </w:t>
      </w:r>
      <w:r w:rsidR="00EF35AA" w:rsidRPr="00082268">
        <w:rPr>
          <w:rFonts w:cstheme="minorHAnsi"/>
          <w:i/>
          <w:lang w:val="en-GB"/>
        </w:rPr>
        <w:t>standards for the field</w:t>
      </w:r>
      <w:r w:rsidR="005730E1">
        <w:rPr>
          <w:rFonts w:cstheme="minorHAnsi"/>
          <w:i/>
          <w:lang w:val="en-GB"/>
        </w:rPr>
        <w:t xml:space="preserve"> reference</w:t>
      </w:r>
      <w:r w:rsidR="00EF35AA" w:rsidRPr="00082268">
        <w:rPr>
          <w:rFonts w:cstheme="minorHAnsi"/>
          <w:i/>
          <w:lang w:val="en-GB"/>
        </w:rPr>
        <w:t>. If the publication is accessible on li</w:t>
      </w:r>
      <w:r w:rsidR="00161D5D">
        <w:rPr>
          <w:rFonts w:cstheme="minorHAnsi"/>
          <w:i/>
          <w:lang w:val="en-GB"/>
        </w:rPr>
        <w:t>ne, indicate the URL</w:t>
      </w:r>
      <w:r w:rsidR="00EF35AA" w:rsidRPr="00082268">
        <w:rPr>
          <w:rFonts w:cstheme="minorHAnsi"/>
          <w:i/>
          <w:lang w:val="en-GB"/>
        </w:rPr>
        <w:t>.</w:t>
      </w:r>
    </w:p>
    <w:p w14:paraId="2DA06AD8" w14:textId="77777777" w:rsidR="00684F1A" w:rsidRDefault="00684F1A" w:rsidP="00623A0A">
      <w:pPr>
        <w:spacing w:after="120"/>
        <w:jc w:val="both"/>
        <w:rPr>
          <w:rFonts w:cstheme="minorHAnsi"/>
          <w:i/>
          <w:lang w:val="en-GB"/>
        </w:rPr>
      </w:pPr>
      <w:r>
        <w:rPr>
          <w:rFonts w:cstheme="minorHAnsi"/>
          <w:i/>
          <w:lang w:val="en-GB"/>
        </w:rPr>
        <w:t xml:space="preserve">Please </w:t>
      </w:r>
      <w:r w:rsidR="00DC27E3">
        <w:rPr>
          <w:rFonts w:cstheme="minorHAnsi"/>
          <w:i/>
          <w:lang w:val="en-GB"/>
        </w:rPr>
        <w:t xml:space="preserve">harmonise the bibliography and </w:t>
      </w:r>
      <w:r>
        <w:rPr>
          <w:rFonts w:cstheme="minorHAnsi"/>
          <w:i/>
          <w:lang w:val="en-GB"/>
        </w:rPr>
        <w:t xml:space="preserve">use only one font. </w:t>
      </w:r>
    </w:p>
    <w:p w14:paraId="7E2FA45A" w14:textId="77777777" w:rsidR="00450673" w:rsidRDefault="00450673" w:rsidP="00623A0A">
      <w:pPr>
        <w:spacing w:after="120"/>
        <w:jc w:val="both"/>
        <w:rPr>
          <w:rFonts w:cstheme="minorHAnsi"/>
          <w:i/>
          <w:lang w:val="en-GB"/>
        </w:rPr>
      </w:pPr>
    </w:p>
    <w:tbl>
      <w:tblPr>
        <w:tblStyle w:val="Mkatabulky"/>
        <w:tblW w:w="5000" w:type="pct"/>
        <w:tblLayout w:type="fixed"/>
        <w:tblLook w:val="04A0" w:firstRow="1" w:lastRow="0" w:firstColumn="1" w:lastColumn="0" w:noHBand="0" w:noVBand="1"/>
      </w:tblPr>
      <w:tblGrid>
        <w:gridCol w:w="1665"/>
        <w:gridCol w:w="4092"/>
        <w:gridCol w:w="1376"/>
        <w:gridCol w:w="1630"/>
        <w:gridCol w:w="1014"/>
        <w:gridCol w:w="1276"/>
        <w:gridCol w:w="1559"/>
        <w:gridCol w:w="1665"/>
      </w:tblGrid>
      <w:tr w:rsidR="00126E57" w14:paraId="7B33F602" w14:textId="6E4AB5A1" w:rsidTr="00126E57">
        <w:tc>
          <w:tcPr>
            <w:tcW w:w="583" w:type="pct"/>
          </w:tcPr>
          <w:p w14:paraId="68058D0E" w14:textId="77777777" w:rsidR="00126E57" w:rsidRPr="00B571AB" w:rsidRDefault="00126E57" w:rsidP="00B571AB">
            <w:pPr>
              <w:jc w:val="center"/>
              <w:rPr>
                <w:rFonts w:cstheme="minorHAnsi"/>
                <w:b/>
                <w:sz w:val="24"/>
                <w:lang w:val="en-GB"/>
              </w:rPr>
            </w:pPr>
          </w:p>
        </w:tc>
        <w:tc>
          <w:tcPr>
            <w:tcW w:w="4417" w:type="pct"/>
            <w:gridSpan w:val="7"/>
          </w:tcPr>
          <w:p w14:paraId="4326CA2A" w14:textId="18509F8C" w:rsidR="00126E57" w:rsidRPr="00B571AB" w:rsidRDefault="00126E57" w:rsidP="00B571AB">
            <w:pPr>
              <w:jc w:val="center"/>
              <w:rPr>
                <w:rFonts w:cstheme="minorHAnsi"/>
                <w:b/>
                <w:sz w:val="24"/>
                <w:lang w:val="en-GB"/>
              </w:rPr>
            </w:pPr>
            <w:r w:rsidRPr="00B571AB">
              <w:rPr>
                <w:rFonts w:cstheme="minorHAnsi"/>
                <w:b/>
                <w:sz w:val="24"/>
                <w:lang w:val="en-GB"/>
              </w:rPr>
              <w:t>Scientific publications</w:t>
            </w:r>
          </w:p>
        </w:tc>
      </w:tr>
      <w:tr w:rsidR="00126E57" w:rsidRPr="004E258C" w14:paraId="521D1EF2" w14:textId="42267DA8" w:rsidTr="004E258C">
        <w:tc>
          <w:tcPr>
            <w:tcW w:w="2016" w:type="pct"/>
            <w:gridSpan w:val="2"/>
            <w:vAlign w:val="center"/>
          </w:tcPr>
          <w:p w14:paraId="0480956B" w14:textId="77777777" w:rsidR="00126E57" w:rsidRDefault="00126E57" w:rsidP="00B571AB">
            <w:pPr>
              <w:rPr>
                <w:rFonts w:cstheme="minorHAnsi"/>
                <w:b/>
                <w:sz w:val="20"/>
                <w:lang w:val="en-GB"/>
              </w:rPr>
            </w:pPr>
            <w:r>
              <w:rPr>
                <w:rFonts w:cstheme="minorHAnsi"/>
                <w:b/>
                <w:sz w:val="20"/>
                <w:lang w:val="en-GB"/>
              </w:rPr>
              <w:t xml:space="preserve">Reference </w:t>
            </w:r>
          </w:p>
          <w:p w14:paraId="362EDAE1" w14:textId="538CE07F" w:rsidR="00126E57" w:rsidRPr="00B571AB" w:rsidRDefault="00126E57" w:rsidP="00126E57">
            <w:pPr>
              <w:rPr>
                <w:rFonts w:cstheme="minorHAnsi"/>
                <w:b/>
                <w:i/>
                <w:lang w:val="en-GB"/>
              </w:rPr>
            </w:pPr>
            <w:r>
              <w:rPr>
                <w:rFonts w:cstheme="minorHAnsi"/>
                <w:b/>
                <w:sz w:val="20"/>
                <w:lang w:val="en-GB"/>
              </w:rPr>
              <w:t>(list of authors, journal/conference proceedings/other, pages, year of publication, ...)</w:t>
            </w:r>
          </w:p>
        </w:tc>
        <w:tc>
          <w:tcPr>
            <w:tcW w:w="482" w:type="pct"/>
            <w:vAlign w:val="center"/>
          </w:tcPr>
          <w:p w14:paraId="3E8FB963" w14:textId="5E517A4D" w:rsidR="00126E57" w:rsidRPr="00B571AB" w:rsidRDefault="00126E57" w:rsidP="00FA110E">
            <w:pPr>
              <w:rPr>
                <w:rFonts w:cstheme="minorHAnsi"/>
                <w:b/>
                <w:sz w:val="20"/>
                <w:lang w:val="en-GB"/>
              </w:rPr>
            </w:pPr>
            <w:r w:rsidRPr="00B571AB">
              <w:rPr>
                <w:rFonts w:cstheme="minorHAnsi"/>
                <w:b/>
                <w:sz w:val="20"/>
                <w:lang w:val="en-GB"/>
              </w:rPr>
              <w:t>Multi-</w:t>
            </w:r>
            <w:r>
              <w:rPr>
                <w:rFonts w:cstheme="minorHAnsi"/>
                <w:b/>
                <w:sz w:val="20"/>
                <w:lang w:val="en-GB"/>
              </w:rPr>
              <w:t xml:space="preserve">project </w:t>
            </w:r>
            <w:r w:rsidRPr="00B571AB">
              <w:rPr>
                <w:rFonts w:cstheme="minorHAnsi"/>
                <w:b/>
                <w:sz w:val="20"/>
                <w:lang w:val="en-GB"/>
              </w:rPr>
              <w:t>partners</w:t>
            </w:r>
            <w:r>
              <w:rPr>
                <w:rFonts w:cstheme="minorHAnsi"/>
                <w:b/>
                <w:sz w:val="20"/>
                <w:lang w:val="en-GB"/>
              </w:rPr>
              <w:t xml:space="preserve"> of same country (Yes/No)</w:t>
            </w:r>
          </w:p>
        </w:tc>
        <w:tc>
          <w:tcPr>
            <w:tcW w:w="571" w:type="pct"/>
            <w:vAlign w:val="center"/>
          </w:tcPr>
          <w:p w14:paraId="2AC7E807" w14:textId="40C61D65" w:rsidR="00126E57" w:rsidRPr="00B571AB" w:rsidRDefault="00126E57">
            <w:pPr>
              <w:rPr>
                <w:rFonts w:cstheme="minorHAnsi"/>
                <w:b/>
                <w:sz w:val="20"/>
                <w:lang w:val="en-GB"/>
              </w:rPr>
            </w:pPr>
            <w:r>
              <w:rPr>
                <w:rFonts w:cstheme="minorHAnsi"/>
                <w:b/>
                <w:sz w:val="20"/>
                <w:lang w:val="en-GB"/>
              </w:rPr>
              <w:t>Multi project-partners of different countries (Yes/No)</w:t>
            </w:r>
          </w:p>
        </w:tc>
        <w:tc>
          <w:tcPr>
            <w:tcW w:w="355" w:type="pct"/>
            <w:vAlign w:val="center"/>
          </w:tcPr>
          <w:p w14:paraId="24AE7EE8" w14:textId="050BFE4D" w:rsidR="00126E57" w:rsidRDefault="00126E57" w:rsidP="00FA110E">
            <w:pPr>
              <w:rPr>
                <w:rFonts w:cstheme="minorHAnsi"/>
                <w:b/>
                <w:sz w:val="20"/>
                <w:lang w:val="en-GB"/>
              </w:rPr>
            </w:pPr>
            <w:r>
              <w:rPr>
                <w:rFonts w:cstheme="minorHAnsi"/>
                <w:b/>
                <w:sz w:val="20"/>
                <w:lang w:val="en-GB"/>
              </w:rPr>
              <w:t>Open Access (Yes/No)</w:t>
            </w:r>
          </w:p>
        </w:tc>
        <w:tc>
          <w:tcPr>
            <w:tcW w:w="447" w:type="pct"/>
            <w:vAlign w:val="center"/>
          </w:tcPr>
          <w:p w14:paraId="086E70DF" w14:textId="46E95DFB" w:rsidR="00126E57" w:rsidRDefault="00126E57" w:rsidP="00FA110E">
            <w:pPr>
              <w:rPr>
                <w:rFonts w:cstheme="minorHAnsi"/>
                <w:b/>
                <w:sz w:val="20"/>
                <w:lang w:val="en-GB"/>
              </w:rPr>
            </w:pPr>
            <w:r>
              <w:rPr>
                <w:rFonts w:cstheme="minorHAnsi"/>
                <w:b/>
                <w:sz w:val="20"/>
                <w:lang w:val="en-GB"/>
              </w:rPr>
              <w:t>DOI</w:t>
            </w:r>
            <w:r w:rsidR="007D0107">
              <w:rPr>
                <w:rFonts w:cstheme="minorHAnsi"/>
                <w:b/>
                <w:sz w:val="20"/>
                <w:lang w:val="en-GB"/>
              </w:rPr>
              <w:t xml:space="preserve"> </w:t>
            </w:r>
            <w:r w:rsidR="007D0107">
              <w:rPr>
                <w:rFonts w:cstheme="minorHAnsi"/>
                <w:b/>
                <w:sz w:val="20"/>
                <w:lang w:val="en-GB"/>
              </w:rPr>
              <w:br/>
              <w:t>(mandatory)</w:t>
            </w:r>
          </w:p>
        </w:tc>
        <w:tc>
          <w:tcPr>
            <w:tcW w:w="546" w:type="pct"/>
            <w:vAlign w:val="center"/>
          </w:tcPr>
          <w:p w14:paraId="25B612F2" w14:textId="083112FC" w:rsidR="00126E57" w:rsidRDefault="00126E57" w:rsidP="00126E57">
            <w:pPr>
              <w:rPr>
                <w:rFonts w:cstheme="minorHAnsi"/>
                <w:b/>
                <w:sz w:val="20"/>
                <w:lang w:val="en-GB"/>
              </w:rPr>
            </w:pPr>
            <w:r>
              <w:rPr>
                <w:rFonts w:cstheme="minorHAnsi"/>
                <w:b/>
                <w:sz w:val="20"/>
                <w:lang w:val="en-GB"/>
              </w:rPr>
              <w:t>URL</w:t>
            </w:r>
          </w:p>
        </w:tc>
        <w:tc>
          <w:tcPr>
            <w:tcW w:w="583" w:type="pct"/>
            <w:vAlign w:val="center"/>
          </w:tcPr>
          <w:p w14:paraId="59AF6C0C" w14:textId="18B0DE43" w:rsidR="00126E57" w:rsidRDefault="00126E57" w:rsidP="00FA110E">
            <w:pPr>
              <w:rPr>
                <w:rFonts w:cstheme="minorHAnsi"/>
                <w:b/>
                <w:sz w:val="20"/>
                <w:lang w:val="en-GB"/>
              </w:rPr>
            </w:pPr>
            <w:r>
              <w:rPr>
                <w:rFonts w:cstheme="minorHAnsi"/>
                <w:b/>
                <w:sz w:val="20"/>
                <w:lang w:val="en-GB"/>
              </w:rPr>
              <w:t>DOI(s) of underlying data</w:t>
            </w:r>
            <w:r w:rsidR="007D0107">
              <w:rPr>
                <w:rFonts w:cstheme="minorHAnsi"/>
                <w:b/>
                <w:sz w:val="20"/>
                <w:lang w:val="en-GB"/>
              </w:rPr>
              <w:br/>
              <w:t>(mandatory)</w:t>
            </w:r>
          </w:p>
        </w:tc>
      </w:tr>
      <w:tr w:rsidR="00126E57" w:rsidRPr="004E258C" w14:paraId="4DCD07F8" w14:textId="39D0F648" w:rsidTr="003E13D9">
        <w:tc>
          <w:tcPr>
            <w:tcW w:w="2016" w:type="pct"/>
            <w:gridSpan w:val="2"/>
          </w:tcPr>
          <w:p w14:paraId="70719D81" w14:textId="77777777" w:rsidR="00C6456F" w:rsidRPr="003E13D9" w:rsidRDefault="00C6456F" w:rsidP="00C6456F">
            <w:pPr>
              <w:jc w:val="both"/>
              <w:rPr>
                <w:rFonts w:cstheme="minorHAnsi"/>
                <w:sz w:val="20"/>
                <w:szCs w:val="20"/>
                <w:lang w:val="en-US"/>
              </w:rPr>
            </w:pPr>
            <w:r w:rsidRPr="003E13D9">
              <w:rPr>
                <w:rFonts w:cstheme="minorHAnsi"/>
                <w:sz w:val="20"/>
                <w:szCs w:val="20"/>
                <w:lang w:val="en-US"/>
              </w:rPr>
              <w:t xml:space="preserve">C. </w:t>
            </w:r>
            <w:proofErr w:type="spellStart"/>
            <w:r w:rsidRPr="003E13D9">
              <w:rPr>
                <w:rFonts w:cstheme="minorHAnsi"/>
                <w:sz w:val="20"/>
                <w:szCs w:val="20"/>
                <w:lang w:val="en-US"/>
              </w:rPr>
              <w:t>Bou</w:t>
            </w:r>
            <w:proofErr w:type="spellEnd"/>
            <w:r w:rsidRPr="003E13D9">
              <w:rPr>
                <w:rFonts w:cstheme="minorHAnsi"/>
                <w:sz w:val="20"/>
                <w:szCs w:val="20"/>
                <w:lang w:val="en-US"/>
              </w:rPr>
              <w:t xml:space="preserve"> Chaaya, A. M. Girgis and M. Bennis, "</w:t>
            </w:r>
            <w:r w:rsidRPr="003E13D9">
              <w:rPr>
                <w:rFonts w:cstheme="minorHAnsi"/>
                <w:b/>
                <w:bCs/>
                <w:sz w:val="20"/>
                <w:szCs w:val="20"/>
                <w:lang w:val="en-US"/>
              </w:rPr>
              <w:t>Learning Latent Wireless Dynamics From Channel State Information</w:t>
            </w:r>
            <w:r w:rsidRPr="003E13D9">
              <w:rPr>
                <w:rFonts w:cstheme="minorHAnsi"/>
                <w:sz w:val="20"/>
                <w:szCs w:val="20"/>
                <w:lang w:val="en-US"/>
              </w:rPr>
              <w:t xml:space="preserve">," in </w:t>
            </w:r>
            <w:r w:rsidRPr="003E13D9">
              <w:rPr>
                <w:rFonts w:cstheme="minorHAnsi"/>
                <w:i/>
                <w:iCs/>
                <w:sz w:val="20"/>
                <w:szCs w:val="20"/>
                <w:lang w:val="en-US"/>
              </w:rPr>
              <w:t>IEEE Wireless Communications Letters</w:t>
            </w:r>
            <w:r w:rsidRPr="003E13D9">
              <w:rPr>
                <w:rFonts w:cstheme="minorHAnsi"/>
                <w:sz w:val="20"/>
                <w:szCs w:val="20"/>
                <w:lang w:val="en-US"/>
              </w:rPr>
              <w:t>, vol. 14, no. 2, pp. 489-493, Feb. 2025,</w:t>
            </w:r>
          </w:p>
          <w:p w14:paraId="1408135D" w14:textId="77777777" w:rsidR="00126E57" w:rsidRPr="003E13D9" w:rsidRDefault="00126E57" w:rsidP="00FD42D2">
            <w:pPr>
              <w:jc w:val="both"/>
              <w:rPr>
                <w:rFonts w:cstheme="minorHAnsi"/>
                <w:sz w:val="20"/>
                <w:szCs w:val="20"/>
                <w:lang w:val="en-US"/>
              </w:rPr>
            </w:pPr>
          </w:p>
        </w:tc>
        <w:tc>
          <w:tcPr>
            <w:tcW w:w="482" w:type="pct"/>
            <w:vAlign w:val="center"/>
          </w:tcPr>
          <w:p w14:paraId="14DB9594" w14:textId="0A33368F" w:rsidR="00126E57" w:rsidRPr="003E13D9" w:rsidRDefault="00DF302E" w:rsidP="003E13D9">
            <w:pPr>
              <w:rPr>
                <w:rFonts w:cstheme="minorHAnsi"/>
                <w:b/>
                <w:sz w:val="20"/>
                <w:szCs w:val="20"/>
                <w:lang w:val="en-GB"/>
              </w:rPr>
            </w:pPr>
            <w:r w:rsidRPr="003E13D9">
              <w:rPr>
                <w:rFonts w:cstheme="minorHAnsi"/>
                <w:b/>
                <w:sz w:val="20"/>
                <w:szCs w:val="20"/>
                <w:lang w:val="en-GB"/>
              </w:rPr>
              <w:t>No</w:t>
            </w:r>
          </w:p>
        </w:tc>
        <w:tc>
          <w:tcPr>
            <w:tcW w:w="571" w:type="pct"/>
            <w:vAlign w:val="center"/>
          </w:tcPr>
          <w:p w14:paraId="47060A7C" w14:textId="1094A114" w:rsidR="00126E57" w:rsidRPr="003E13D9" w:rsidRDefault="00634445" w:rsidP="003E13D9">
            <w:pPr>
              <w:rPr>
                <w:rFonts w:cstheme="minorHAnsi"/>
                <w:b/>
                <w:sz w:val="20"/>
                <w:szCs w:val="20"/>
                <w:lang w:val="en-GB"/>
              </w:rPr>
            </w:pPr>
            <w:r w:rsidRPr="003E13D9">
              <w:rPr>
                <w:rFonts w:cstheme="minorHAnsi"/>
                <w:b/>
                <w:sz w:val="20"/>
                <w:szCs w:val="20"/>
                <w:lang w:val="en-GB"/>
              </w:rPr>
              <w:t>No</w:t>
            </w:r>
          </w:p>
        </w:tc>
        <w:tc>
          <w:tcPr>
            <w:tcW w:w="355" w:type="pct"/>
            <w:vAlign w:val="center"/>
          </w:tcPr>
          <w:p w14:paraId="2AD6991B" w14:textId="59B10499" w:rsidR="00126E57" w:rsidRPr="003E13D9" w:rsidRDefault="00C6456F" w:rsidP="003E13D9">
            <w:pPr>
              <w:rPr>
                <w:rFonts w:cstheme="minorHAnsi"/>
                <w:b/>
                <w:sz w:val="20"/>
                <w:szCs w:val="20"/>
                <w:lang w:val="en-GB"/>
              </w:rPr>
            </w:pPr>
            <w:r w:rsidRPr="003E13D9">
              <w:rPr>
                <w:rFonts w:cstheme="minorHAnsi"/>
                <w:b/>
                <w:sz w:val="20"/>
                <w:szCs w:val="20"/>
                <w:lang w:val="en-GB"/>
              </w:rPr>
              <w:t>N</w:t>
            </w:r>
            <w:r w:rsidR="00634445" w:rsidRPr="003E13D9">
              <w:rPr>
                <w:rFonts w:cstheme="minorHAnsi"/>
                <w:b/>
                <w:sz w:val="20"/>
                <w:szCs w:val="20"/>
                <w:lang w:val="en-GB"/>
              </w:rPr>
              <w:t>o</w:t>
            </w:r>
          </w:p>
        </w:tc>
        <w:tc>
          <w:tcPr>
            <w:tcW w:w="447" w:type="pct"/>
            <w:vAlign w:val="center"/>
          </w:tcPr>
          <w:p w14:paraId="08E5D82A" w14:textId="7110AFAC" w:rsidR="00126E57" w:rsidRPr="003E13D9" w:rsidRDefault="0074563B" w:rsidP="003E13D9">
            <w:pPr>
              <w:rPr>
                <w:rFonts w:cstheme="minorHAnsi"/>
                <w:bCs/>
                <w:sz w:val="20"/>
                <w:szCs w:val="20"/>
                <w:lang w:val="en-GB"/>
              </w:rPr>
            </w:pPr>
            <w:r w:rsidRPr="003E13D9">
              <w:rPr>
                <w:rFonts w:cstheme="minorHAnsi"/>
                <w:bCs/>
                <w:sz w:val="20"/>
                <w:szCs w:val="20"/>
                <w:lang w:val="en-GB"/>
              </w:rPr>
              <w:t>10.1109/LWC.2024.3510943</w:t>
            </w:r>
          </w:p>
        </w:tc>
        <w:tc>
          <w:tcPr>
            <w:tcW w:w="546" w:type="pct"/>
            <w:vAlign w:val="center"/>
          </w:tcPr>
          <w:p w14:paraId="3796B670" w14:textId="2C060CC5" w:rsidR="00126E57" w:rsidRPr="003E13D9" w:rsidRDefault="00000000" w:rsidP="003E13D9">
            <w:pPr>
              <w:rPr>
                <w:rFonts w:cstheme="minorHAnsi"/>
                <w:bCs/>
                <w:sz w:val="20"/>
                <w:szCs w:val="20"/>
                <w:lang w:val="en-GB"/>
              </w:rPr>
            </w:pPr>
            <w:hyperlink r:id="rId16" w:history="1">
              <w:r w:rsidR="003E13D9" w:rsidRPr="003E13D9">
                <w:rPr>
                  <w:rStyle w:val="Hypertextovodkaz"/>
                  <w:rFonts w:cstheme="minorHAnsi"/>
                  <w:bCs/>
                  <w:sz w:val="20"/>
                  <w:szCs w:val="20"/>
                  <w:lang w:val="en-GB"/>
                </w:rPr>
                <w:t>https://ieeexplore.ieee.org/document/10777043</w:t>
              </w:r>
            </w:hyperlink>
            <w:r w:rsidR="003E13D9" w:rsidRPr="003E13D9">
              <w:rPr>
                <w:rFonts w:cstheme="minorHAnsi"/>
                <w:bCs/>
                <w:sz w:val="20"/>
                <w:szCs w:val="20"/>
                <w:lang w:val="en-GB"/>
              </w:rPr>
              <w:t xml:space="preserve"> </w:t>
            </w:r>
          </w:p>
        </w:tc>
        <w:tc>
          <w:tcPr>
            <w:tcW w:w="583" w:type="pct"/>
            <w:vAlign w:val="center"/>
          </w:tcPr>
          <w:p w14:paraId="2084ED8B" w14:textId="55018D4D" w:rsidR="00126E57" w:rsidRPr="003E13D9" w:rsidRDefault="00126E57" w:rsidP="003E13D9">
            <w:pPr>
              <w:rPr>
                <w:rFonts w:cstheme="minorHAnsi"/>
                <w:b/>
                <w:sz w:val="20"/>
                <w:szCs w:val="20"/>
                <w:lang w:val="en-GB"/>
              </w:rPr>
            </w:pPr>
          </w:p>
        </w:tc>
      </w:tr>
      <w:tr w:rsidR="0074563B" w:rsidRPr="004E258C" w14:paraId="67A6501C" w14:textId="2699A89E" w:rsidTr="003E13D9">
        <w:tc>
          <w:tcPr>
            <w:tcW w:w="2016" w:type="pct"/>
            <w:gridSpan w:val="2"/>
          </w:tcPr>
          <w:p w14:paraId="2168D58F" w14:textId="77777777" w:rsidR="0074563B" w:rsidRPr="003E13D9" w:rsidRDefault="0074563B" w:rsidP="0074563B">
            <w:pPr>
              <w:jc w:val="both"/>
              <w:rPr>
                <w:rFonts w:cstheme="minorHAnsi"/>
                <w:sz w:val="20"/>
                <w:szCs w:val="20"/>
                <w:lang w:val="en-US"/>
              </w:rPr>
            </w:pPr>
            <w:r w:rsidRPr="003E13D9">
              <w:rPr>
                <w:rFonts w:cstheme="minorHAnsi"/>
                <w:sz w:val="20"/>
                <w:szCs w:val="20"/>
                <w:lang w:val="en-US"/>
              </w:rPr>
              <w:t xml:space="preserve">C. </w:t>
            </w:r>
            <w:proofErr w:type="spellStart"/>
            <w:r w:rsidRPr="003E13D9">
              <w:rPr>
                <w:rFonts w:cstheme="minorHAnsi"/>
                <w:sz w:val="20"/>
                <w:szCs w:val="20"/>
                <w:lang w:val="en-US"/>
              </w:rPr>
              <w:t>Bou</w:t>
            </w:r>
            <w:proofErr w:type="spellEnd"/>
            <w:r w:rsidRPr="003E13D9">
              <w:rPr>
                <w:rFonts w:cstheme="minorHAnsi"/>
                <w:sz w:val="20"/>
                <w:szCs w:val="20"/>
                <w:lang w:val="en-US"/>
              </w:rPr>
              <w:t xml:space="preserve"> Chaaya and M. Bennis, "</w:t>
            </w:r>
            <w:r w:rsidRPr="003E13D9">
              <w:rPr>
                <w:rFonts w:cstheme="minorHAnsi"/>
                <w:b/>
                <w:bCs/>
                <w:sz w:val="20"/>
                <w:szCs w:val="20"/>
                <w:lang w:val="en-US"/>
              </w:rPr>
              <w:t>RIS Phase Optimization via Generative Flow Networks</w:t>
            </w:r>
            <w:r w:rsidRPr="003E13D9">
              <w:rPr>
                <w:rFonts w:cstheme="minorHAnsi"/>
                <w:sz w:val="20"/>
                <w:szCs w:val="20"/>
                <w:lang w:val="en-US"/>
              </w:rPr>
              <w:t xml:space="preserve">," in </w:t>
            </w:r>
            <w:r w:rsidRPr="003E13D9">
              <w:rPr>
                <w:rFonts w:cstheme="minorHAnsi"/>
                <w:i/>
                <w:iCs/>
                <w:sz w:val="20"/>
                <w:szCs w:val="20"/>
                <w:lang w:val="en-US"/>
              </w:rPr>
              <w:t>IEEE Wireless Communications Letters</w:t>
            </w:r>
            <w:r w:rsidRPr="003E13D9">
              <w:rPr>
                <w:rFonts w:cstheme="minorHAnsi"/>
                <w:sz w:val="20"/>
                <w:szCs w:val="20"/>
                <w:lang w:val="en-US"/>
              </w:rPr>
              <w:t>, vol. 13, no. 7, pp. 1988-1992, July 2024,</w:t>
            </w:r>
          </w:p>
          <w:p w14:paraId="4DB79587" w14:textId="77777777" w:rsidR="0074563B" w:rsidRPr="003E13D9" w:rsidDel="000807D2" w:rsidRDefault="0074563B" w:rsidP="0074563B">
            <w:pPr>
              <w:jc w:val="both"/>
              <w:rPr>
                <w:rFonts w:cstheme="minorHAnsi"/>
                <w:b/>
                <w:sz w:val="20"/>
                <w:szCs w:val="20"/>
                <w:lang w:val="en-US"/>
              </w:rPr>
            </w:pPr>
          </w:p>
        </w:tc>
        <w:tc>
          <w:tcPr>
            <w:tcW w:w="482" w:type="pct"/>
            <w:vAlign w:val="center"/>
          </w:tcPr>
          <w:p w14:paraId="16F02D1E" w14:textId="102E0E3D" w:rsidR="0074563B" w:rsidRPr="003E13D9" w:rsidRDefault="0074563B" w:rsidP="003E13D9">
            <w:pPr>
              <w:rPr>
                <w:rFonts w:cstheme="minorHAnsi"/>
                <w:b/>
                <w:sz w:val="20"/>
                <w:szCs w:val="20"/>
                <w:lang w:val="en-GB"/>
              </w:rPr>
            </w:pPr>
            <w:r w:rsidRPr="003E13D9">
              <w:rPr>
                <w:rFonts w:cstheme="minorHAnsi"/>
                <w:b/>
                <w:sz w:val="20"/>
                <w:szCs w:val="20"/>
                <w:lang w:val="en-GB"/>
              </w:rPr>
              <w:t>No</w:t>
            </w:r>
          </w:p>
        </w:tc>
        <w:tc>
          <w:tcPr>
            <w:tcW w:w="571" w:type="pct"/>
            <w:vAlign w:val="center"/>
          </w:tcPr>
          <w:p w14:paraId="16FF9FE8" w14:textId="21710DDD" w:rsidR="0074563B" w:rsidRPr="003E13D9" w:rsidRDefault="0074563B" w:rsidP="003E13D9">
            <w:pPr>
              <w:rPr>
                <w:rFonts w:cstheme="minorHAnsi"/>
                <w:b/>
                <w:sz w:val="20"/>
                <w:szCs w:val="20"/>
                <w:lang w:val="en-GB"/>
              </w:rPr>
            </w:pPr>
            <w:r w:rsidRPr="003E13D9">
              <w:rPr>
                <w:rFonts w:cstheme="minorHAnsi"/>
                <w:b/>
                <w:sz w:val="20"/>
                <w:szCs w:val="20"/>
                <w:lang w:val="en-GB"/>
              </w:rPr>
              <w:t>No</w:t>
            </w:r>
          </w:p>
        </w:tc>
        <w:tc>
          <w:tcPr>
            <w:tcW w:w="355" w:type="pct"/>
            <w:vAlign w:val="center"/>
          </w:tcPr>
          <w:p w14:paraId="26EB8FD2" w14:textId="5F0C4A9A" w:rsidR="0074563B" w:rsidRPr="003E13D9" w:rsidRDefault="0074563B" w:rsidP="003E13D9">
            <w:pPr>
              <w:rPr>
                <w:rFonts w:cstheme="minorHAnsi"/>
                <w:b/>
                <w:sz w:val="20"/>
                <w:szCs w:val="20"/>
                <w:lang w:val="en-GB"/>
              </w:rPr>
            </w:pPr>
            <w:r w:rsidRPr="003E13D9">
              <w:rPr>
                <w:rFonts w:cstheme="minorHAnsi"/>
                <w:b/>
                <w:sz w:val="20"/>
                <w:szCs w:val="20"/>
                <w:lang w:val="en-GB"/>
              </w:rPr>
              <w:t>No</w:t>
            </w:r>
          </w:p>
        </w:tc>
        <w:tc>
          <w:tcPr>
            <w:tcW w:w="447" w:type="pct"/>
            <w:vAlign w:val="center"/>
          </w:tcPr>
          <w:p w14:paraId="1A8EDAFE" w14:textId="464FA992" w:rsidR="0074563B" w:rsidRPr="003E13D9" w:rsidRDefault="0074563B" w:rsidP="003E13D9">
            <w:pPr>
              <w:rPr>
                <w:rFonts w:cstheme="minorHAnsi"/>
                <w:b/>
                <w:sz w:val="20"/>
                <w:szCs w:val="20"/>
                <w:lang w:val="en-GB"/>
              </w:rPr>
            </w:pPr>
            <w:r w:rsidRPr="003E13D9">
              <w:rPr>
                <w:rFonts w:cstheme="minorHAnsi"/>
                <w:bCs/>
                <w:sz w:val="20"/>
                <w:szCs w:val="20"/>
                <w:lang w:val="en-GB"/>
              </w:rPr>
              <w:t xml:space="preserve">10.1109/LWC.2024.3400127 </w:t>
            </w:r>
          </w:p>
        </w:tc>
        <w:tc>
          <w:tcPr>
            <w:tcW w:w="546" w:type="pct"/>
            <w:vAlign w:val="center"/>
          </w:tcPr>
          <w:p w14:paraId="0E1CB2CC" w14:textId="7929171C" w:rsidR="0074563B" w:rsidRPr="003E13D9" w:rsidRDefault="00000000" w:rsidP="003E13D9">
            <w:pPr>
              <w:rPr>
                <w:rFonts w:cstheme="minorHAnsi"/>
                <w:b/>
                <w:sz w:val="20"/>
                <w:szCs w:val="20"/>
                <w:lang w:val="en-GB"/>
              </w:rPr>
            </w:pPr>
            <w:hyperlink r:id="rId17" w:history="1">
              <w:r w:rsidR="0074563B" w:rsidRPr="003E13D9">
                <w:rPr>
                  <w:rStyle w:val="Hypertextovodkaz"/>
                  <w:rFonts w:cstheme="minorHAnsi"/>
                  <w:bCs/>
                  <w:sz w:val="20"/>
                  <w:szCs w:val="20"/>
                  <w:lang w:val="en-GB"/>
                </w:rPr>
                <w:t>https://ieeexplore.ieee.org/document/10529198</w:t>
              </w:r>
            </w:hyperlink>
            <w:r w:rsidR="0074563B" w:rsidRPr="003E13D9">
              <w:rPr>
                <w:rFonts w:cstheme="minorHAnsi"/>
                <w:bCs/>
                <w:sz w:val="20"/>
                <w:szCs w:val="20"/>
                <w:lang w:val="en-GB"/>
              </w:rPr>
              <w:t xml:space="preserve"> </w:t>
            </w:r>
          </w:p>
        </w:tc>
        <w:tc>
          <w:tcPr>
            <w:tcW w:w="583" w:type="pct"/>
            <w:vAlign w:val="center"/>
          </w:tcPr>
          <w:p w14:paraId="6FE674EF" w14:textId="2BE1BD02" w:rsidR="0074563B" w:rsidRPr="003E13D9" w:rsidRDefault="0074563B" w:rsidP="003E13D9">
            <w:pPr>
              <w:rPr>
                <w:rFonts w:cstheme="minorHAnsi"/>
                <w:b/>
                <w:sz w:val="20"/>
                <w:szCs w:val="20"/>
                <w:lang w:val="en-GB"/>
              </w:rPr>
            </w:pPr>
          </w:p>
        </w:tc>
      </w:tr>
      <w:tr w:rsidR="0074563B" w:rsidRPr="004E258C" w14:paraId="6B03D8FC" w14:textId="7720F639" w:rsidTr="003E13D9">
        <w:tc>
          <w:tcPr>
            <w:tcW w:w="2016" w:type="pct"/>
            <w:gridSpan w:val="2"/>
          </w:tcPr>
          <w:p w14:paraId="45B527A3" w14:textId="77777777" w:rsidR="0074563B" w:rsidRPr="003E13D9" w:rsidRDefault="0074563B" w:rsidP="0074563B">
            <w:pPr>
              <w:jc w:val="both"/>
              <w:rPr>
                <w:rFonts w:cstheme="minorHAnsi"/>
                <w:sz w:val="20"/>
                <w:szCs w:val="20"/>
                <w:lang w:val="en-US"/>
              </w:rPr>
            </w:pPr>
            <w:r w:rsidRPr="003E13D9">
              <w:rPr>
                <w:rFonts w:cstheme="minorHAnsi"/>
                <w:sz w:val="20"/>
                <w:szCs w:val="20"/>
                <w:lang w:val="en-US"/>
              </w:rPr>
              <w:t>J. Choi, J. Park, S. -W. Ko, J. Choi, M. Bennis and S. -L. Kim, "</w:t>
            </w:r>
            <w:r w:rsidRPr="003E13D9">
              <w:rPr>
                <w:rFonts w:cstheme="minorHAnsi"/>
                <w:b/>
                <w:bCs/>
                <w:sz w:val="20"/>
                <w:szCs w:val="20"/>
                <w:lang w:val="en-US"/>
              </w:rPr>
              <w:t>Semantics Alignment via Split Learning for Resilient Multi-User Semantic Communication</w:t>
            </w:r>
            <w:r w:rsidRPr="003E13D9">
              <w:rPr>
                <w:rFonts w:cstheme="minorHAnsi"/>
                <w:sz w:val="20"/>
                <w:szCs w:val="20"/>
                <w:lang w:val="en-US"/>
              </w:rPr>
              <w:t xml:space="preserve">," in </w:t>
            </w:r>
            <w:r w:rsidRPr="003E13D9">
              <w:rPr>
                <w:rFonts w:cstheme="minorHAnsi"/>
                <w:i/>
                <w:iCs/>
                <w:sz w:val="20"/>
                <w:szCs w:val="20"/>
                <w:lang w:val="en-US"/>
              </w:rPr>
              <w:t>IEEE Transactions on Vehicular Technology</w:t>
            </w:r>
            <w:r w:rsidRPr="003E13D9">
              <w:rPr>
                <w:rFonts w:cstheme="minorHAnsi"/>
                <w:sz w:val="20"/>
                <w:szCs w:val="20"/>
                <w:lang w:val="en-US"/>
              </w:rPr>
              <w:t>, vol. 73, no. 10, pp. 15815-15819, Oct. 2024.</w:t>
            </w:r>
          </w:p>
          <w:p w14:paraId="725C314A" w14:textId="77777777" w:rsidR="0074563B" w:rsidRPr="003E13D9" w:rsidDel="000807D2" w:rsidRDefault="0074563B" w:rsidP="0074563B">
            <w:pPr>
              <w:jc w:val="both"/>
              <w:rPr>
                <w:rFonts w:cstheme="minorHAnsi"/>
                <w:b/>
                <w:sz w:val="20"/>
                <w:szCs w:val="20"/>
                <w:lang w:val="en-US"/>
              </w:rPr>
            </w:pPr>
          </w:p>
        </w:tc>
        <w:tc>
          <w:tcPr>
            <w:tcW w:w="482" w:type="pct"/>
            <w:vAlign w:val="center"/>
          </w:tcPr>
          <w:p w14:paraId="55DBCC08" w14:textId="359570F7" w:rsidR="0074563B" w:rsidRPr="003E13D9" w:rsidRDefault="0074563B" w:rsidP="003E13D9">
            <w:pPr>
              <w:rPr>
                <w:rFonts w:cstheme="minorHAnsi"/>
                <w:b/>
                <w:sz w:val="20"/>
                <w:szCs w:val="20"/>
                <w:lang w:val="en-GB"/>
              </w:rPr>
            </w:pPr>
            <w:r w:rsidRPr="003E13D9">
              <w:rPr>
                <w:rFonts w:cstheme="minorHAnsi"/>
                <w:b/>
                <w:sz w:val="20"/>
                <w:szCs w:val="20"/>
                <w:lang w:val="en-GB"/>
              </w:rPr>
              <w:t>No</w:t>
            </w:r>
          </w:p>
        </w:tc>
        <w:tc>
          <w:tcPr>
            <w:tcW w:w="571" w:type="pct"/>
            <w:vAlign w:val="center"/>
          </w:tcPr>
          <w:p w14:paraId="6C2F3B53" w14:textId="0772B66F" w:rsidR="0074563B" w:rsidRPr="003E13D9" w:rsidRDefault="0074563B" w:rsidP="003E13D9">
            <w:pPr>
              <w:rPr>
                <w:rFonts w:cstheme="minorHAnsi"/>
                <w:b/>
                <w:sz w:val="20"/>
                <w:szCs w:val="20"/>
                <w:lang w:val="en-GB"/>
              </w:rPr>
            </w:pPr>
            <w:r w:rsidRPr="003E13D9">
              <w:rPr>
                <w:rFonts w:cstheme="minorHAnsi"/>
                <w:b/>
                <w:sz w:val="20"/>
                <w:szCs w:val="20"/>
                <w:lang w:val="en-GB"/>
              </w:rPr>
              <w:t>No</w:t>
            </w:r>
          </w:p>
        </w:tc>
        <w:tc>
          <w:tcPr>
            <w:tcW w:w="355" w:type="pct"/>
            <w:vAlign w:val="center"/>
          </w:tcPr>
          <w:p w14:paraId="33711C1B" w14:textId="390C7CE5" w:rsidR="0074563B" w:rsidRPr="003E13D9" w:rsidRDefault="0074563B" w:rsidP="003E13D9">
            <w:pPr>
              <w:rPr>
                <w:rFonts w:cstheme="minorHAnsi"/>
                <w:b/>
                <w:sz w:val="20"/>
                <w:szCs w:val="20"/>
                <w:lang w:val="en-GB"/>
              </w:rPr>
            </w:pPr>
            <w:r w:rsidRPr="003E13D9">
              <w:rPr>
                <w:rFonts w:cstheme="minorHAnsi"/>
                <w:b/>
                <w:sz w:val="20"/>
                <w:szCs w:val="20"/>
                <w:lang w:val="en-GB"/>
              </w:rPr>
              <w:t>No</w:t>
            </w:r>
          </w:p>
        </w:tc>
        <w:tc>
          <w:tcPr>
            <w:tcW w:w="447" w:type="pct"/>
            <w:vAlign w:val="center"/>
          </w:tcPr>
          <w:p w14:paraId="001730DA" w14:textId="134B16EE" w:rsidR="0074563B" w:rsidRPr="003E13D9" w:rsidRDefault="003E13D9" w:rsidP="003E13D9">
            <w:pPr>
              <w:rPr>
                <w:rFonts w:cstheme="minorHAnsi"/>
                <w:bCs/>
                <w:sz w:val="20"/>
                <w:szCs w:val="20"/>
                <w:lang w:val="en-GB"/>
              </w:rPr>
            </w:pPr>
            <w:r w:rsidRPr="003E13D9">
              <w:rPr>
                <w:rFonts w:cstheme="minorHAnsi"/>
                <w:bCs/>
                <w:sz w:val="20"/>
                <w:szCs w:val="20"/>
                <w:lang w:val="en-GB"/>
              </w:rPr>
              <w:t xml:space="preserve">10.1109/TVT.2024.3410380 </w:t>
            </w:r>
          </w:p>
        </w:tc>
        <w:tc>
          <w:tcPr>
            <w:tcW w:w="546" w:type="pct"/>
            <w:vAlign w:val="center"/>
          </w:tcPr>
          <w:p w14:paraId="7841BCB4" w14:textId="0107D267" w:rsidR="0074563B" w:rsidRPr="003E13D9" w:rsidRDefault="00000000" w:rsidP="003E13D9">
            <w:pPr>
              <w:rPr>
                <w:rFonts w:cstheme="minorHAnsi"/>
                <w:bCs/>
                <w:sz w:val="20"/>
                <w:szCs w:val="20"/>
                <w:lang w:val="en-GB"/>
              </w:rPr>
            </w:pPr>
            <w:hyperlink r:id="rId18" w:history="1">
              <w:r w:rsidR="003E13D9" w:rsidRPr="003E13D9">
                <w:rPr>
                  <w:rStyle w:val="Hypertextovodkaz"/>
                  <w:rFonts w:cstheme="minorHAnsi"/>
                  <w:bCs/>
                  <w:sz w:val="20"/>
                  <w:szCs w:val="20"/>
                  <w:lang w:val="en-GB"/>
                </w:rPr>
                <w:t>https://ieeexplore.ieee.org/document/10559407</w:t>
              </w:r>
            </w:hyperlink>
            <w:r w:rsidR="003E13D9" w:rsidRPr="003E13D9">
              <w:rPr>
                <w:rFonts w:cstheme="minorHAnsi"/>
                <w:bCs/>
                <w:sz w:val="20"/>
                <w:szCs w:val="20"/>
                <w:lang w:val="en-GB"/>
              </w:rPr>
              <w:t xml:space="preserve"> </w:t>
            </w:r>
          </w:p>
        </w:tc>
        <w:tc>
          <w:tcPr>
            <w:tcW w:w="583" w:type="pct"/>
            <w:vAlign w:val="center"/>
          </w:tcPr>
          <w:p w14:paraId="4692DD38" w14:textId="7E03F101" w:rsidR="0074563B" w:rsidRPr="003E13D9" w:rsidRDefault="0074563B" w:rsidP="003E13D9">
            <w:pPr>
              <w:rPr>
                <w:rFonts w:cstheme="minorHAnsi"/>
                <w:b/>
                <w:sz w:val="20"/>
                <w:szCs w:val="20"/>
                <w:lang w:val="en-GB"/>
              </w:rPr>
            </w:pPr>
          </w:p>
        </w:tc>
      </w:tr>
      <w:tr w:rsidR="0074563B" w:rsidRPr="004E258C" w14:paraId="25EDD1D8" w14:textId="4CD25A69" w:rsidTr="003E13D9">
        <w:tc>
          <w:tcPr>
            <w:tcW w:w="2016" w:type="pct"/>
            <w:gridSpan w:val="2"/>
          </w:tcPr>
          <w:p w14:paraId="396C5825" w14:textId="229A5635" w:rsidR="0074563B" w:rsidRPr="003E13D9" w:rsidDel="000807D2" w:rsidRDefault="0074563B" w:rsidP="0074563B">
            <w:pPr>
              <w:jc w:val="both"/>
              <w:rPr>
                <w:rFonts w:cstheme="minorHAnsi"/>
                <w:bCs/>
                <w:sz w:val="20"/>
                <w:szCs w:val="20"/>
                <w:lang w:val="en-GB"/>
              </w:rPr>
            </w:pPr>
            <w:r w:rsidRPr="003E13D9">
              <w:rPr>
                <w:rFonts w:cstheme="minorHAnsi"/>
                <w:bCs/>
                <w:sz w:val="20"/>
                <w:szCs w:val="20"/>
              </w:rPr>
              <w:t>Franzese, Giulio, Mustapha Bounoua, and Pietro Michiardi. "</w:t>
            </w:r>
            <w:r w:rsidRPr="003E13D9">
              <w:rPr>
                <w:rFonts w:cstheme="minorHAnsi"/>
                <w:b/>
                <w:sz w:val="20"/>
                <w:szCs w:val="20"/>
              </w:rPr>
              <w:t>MINDE: Mutual Information Neural Diffusion Estimation.</w:t>
            </w:r>
            <w:r w:rsidRPr="003E13D9">
              <w:rPr>
                <w:rFonts w:cstheme="minorHAnsi"/>
                <w:bCs/>
                <w:sz w:val="20"/>
                <w:szCs w:val="20"/>
              </w:rPr>
              <w:t>" </w:t>
            </w:r>
            <w:r w:rsidRPr="003E13D9">
              <w:rPr>
                <w:rFonts w:cstheme="minorHAnsi"/>
                <w:bCs/>
                <w:i/>
                <w:iCs/>
                <w:sz w:val="20"/>
                <w:szCs w:val="20"/>
              </w:rPr>
              <w:t>ICLR</w:t>
            </w:r>
            <w:r w:rsidRPr="003E13D9">
              <w:rPr>
                <w:rFonts w:cstheme="minorHAnsi"/>
                <w:bCs/>
                <w:sz w:val="20"/>
                <w:szCs w:val="20"/>
              </w:rPr>
              <w:t xml:space="preserve"> 2024</w:t>
            </w:r>
          </w:p>
        </w:tc>
        <w:tc>
          <w:tcPr>
            <w:tcW w:w="482" w:type="pct"/>
            <w:vAlign w:val="center"/>
          </w:tcPr>
          <w:p w14:paraId="0C7E5830" w14:textId="7CFD6D21" w:rsidR="0074563B" w:rsidRPr="003E13D9" w:rsidRDefault="0074563B" w:rsidP="003E13D9">
            <w:pPr>
              <w:rPr>
                <w:rFonts w:cstheme="minorHAnsi"/>
                <w:b/>
                <w:sz w:val="20"/>
                <w:szCs w:val="20"/>
                <w:lang w:val="en-GB"/>
              </w:rPr>
            </w:pPr>
            <w:r w:rsidRPr="003E13D9">
              <w:rPr>
                <w:rFonts w:cstheme="minorHAnsi"/>
                <w:b/>
                <w:sz w:val="20"/>
                <w:szCs w:val="20"/>
                <w:lang w:val="en-GB"/>
              </w:rPr>
              <w:t>No</w:t>
            </w:r>
          </w:p>
        </w:tc>
        <w:tc>
          <w:tcPr>
            <w:tcW w:w="571" w:type="pct"/>
            <w:vAlign w:val="center"/>
          </w:tcPr>
          <w:p w14:paraId="6609ED9F" w14:textId="5FAD4AE3" w:rsidR="0074563B" w:rsidRPr="003E13D9" w:rsidRDefault="0074563B" w:rsidP="003E13D9">
            <w:pPr>
              <w:rPr>
                <w:rFonts w:cstheme="minorHAnsi"/>
                <w:b/>
                <w:sz w:val="20"/>
                <w:szCs w:val="20"/>
                <w:lang w:val="en-GB"/>
              </w:rPr>
            </w:pPr>
            <w:r w:rsidRPr="003E13D9">
              <w:rPr>
                <w:rFonts w:cstheme="minorHAnsi"/>
                <w:b/>
                <w:sz w:val="20"/>
                <w:szCs w:val="20"/>
                <w:lang w:val="en-GB"/>
              </w:rPr>
              <w:t>No</w:t>
            </w:r>
          </w:p>
        </w:tc>
        <w:tc>
          <w:tcPr>
            <w:tcW w:w="355" w:type="pct"/>
            <w:vAlign w:val="center"/>
          </w:tcPr>
          <w:p w14:paraId="7F7D7A16" w14:textId="29C9131F" w:rsidR="0074563B" w:rsidRPr="003E13D9" w:rsidRDefault="0074563B" w:rsidP="003E13D9">
            <w:pPr>
              <w:rPr>
                <w:rFonts w:cstheme="minorHAnsi"/>
                <w:b/>
                <w:sz w:val="20"/>
                <w:szCs w:val="20"/>
                <w:lang w:val="en-GB"/>
              </w:rPr>
            </w:pPr>
            <w:r w:rsidRPr="003E13D9">
              <w:rPr>
                <w:rFonts w:cstheme="minorHAnsi"/>
                <w:b/>
                <w:sz w:val="20"/>
                <w:szCs w:val="20"/>
                <w:lang w:val="en-GB"/>
              </w:rPr>
              <w:t>Yes</w:t>
            </w:r>
          </w:p>
        </w:tc>
        <w:tc>
          <w:tcPr>
            <w:tcW w:w="447" w:type="pct"/>
            <w:vAlign w:val="center"/>
          </w:tcPr>
          <w:p w14:paraId="16F7518A" w14:textId="77777777" w:rsidR="0074563B" w:rsidRPr="003E13D9" w:rsidRDefault="0074563B" w:rsidP="003E13D9">
            <w:pPr>
              <w:rPr>
                <w:rFonts w:cstheme="minorHAnsi"/>
                <w:bCs/>
                <w:sz w:val="20"/>
                <w:szCs w:val="20"/>
                <w:lang w:val="en-GB"/>
              </w:rPr>
            </w:pPr>
          </w:p>
        </w:tc>
        <w:tc>
          <w:tcPr>
            <w:tcW w:w="546" w:type="pct"/>
            <w:vAlign w:val="center"/>
          </w:tcPr>
          <w:p w14:paraId="2A109C30" w14:textId="2E55DCC1" w:rsidR="0074563B" w:rsidRPr="003E13D9" w:rsidRDefault="00000000" w:rsidP="003E13D9">
            <w:pPr>
              <w:rPr>
                <w:rFonts w:cstheme="minorHAnsi"/>
                <w:bCs/>
                <w:sz w:val="20"/>
                <w:szCs w:val="20"/>
                <w:lang w:val="en-GB"/>
              </w:rPr>
            </w:pPr>
            <w:hyperlink r:id="rId19" w:history="1">
              <w:r w:rsidR="0074563B" w:rsidRPr="003E13D9">
                <w:rPr>
                  <w:rStyle w:val="Hypertextovodkaz"/>
                  <w:rFonts w:cstheme="minorHAnsi"/>
                  <w:bCs/>
                  <w:sz w:val="20"/>
                  <w:szCs w:val="20"/>
                  <w:lang w:val="en-GB"/>
                </w:rPr>
                <w:t>https://openreview.net/forum?id=0kWd8SJq8d</w:t>
              </w:r>
            </w:hyperlink>
          </w:p>
        </w:tc>
        <w:tc>
          <w:tcPr>
            <w:tcW w:w="583" w:type="pct"/>
            <w:vAlign w:val="center"/>
          </w:tcPr>
          <w:p w14:paraId="3CE3468F" w14:textId="50E987EE" w:rsidR="0074563B" w:rsidRPr="003E13D9" w:rsidRDefault="0074563B" w:rsidP="003E13D9">
            <w:pPr>
              <w:rPr>
                <w:rFonts w:cstheme="minorHAnsi"/>
                <w:b/>
                <w:sz w:val="20"/>
                <w:szCs w:val="20"/>
                <w:lang w:val="en-GB"/>
              </w:rPr>
            </w:pPr>
          </w:p>
        </w:tc>
      </w:tr>
      <w:tr w:rsidR="0074563B" w:rsidRPr="004E258C" w14:paraId="3F1ECDB3" w14:textId="77777777" w:rsidTr="003E13D9">
        <w:tc>
          <w:tcPr>
            <w:tcW w:w="2016" w:type="pct"/>
            <w:gridSpan w:val="2"/>
          </w:tcPr>
          <w:p w14:paraId="3F274F2F" w14:textId="44965E27" w:rsidR="0074563B" w:rsidRPr="003E13D9" w:rsidRDefault="0074563B" w:rsidP="0074563B">
            <w:pPr>
              <w:jc w:val="both"/>
              <w:rPr>
                <w:rFonts w:cstheme="minorHAnsi"/>
                <w:bCs/>
                <w:sz w:val="20"/>
                <w:szCs w:val="20"/>
              </w:rPr>
            </w:pPr>
            <w:r w:rsidRPr="003E13D9">
              <w:rPr>
                <w:rFonts w:cstheme="minorHAnsi"/>
                <w:bCs/>
                <w:sz w:val="20"/>
                <w:szCs w:val="20"/>
              </w:rPr>
              <w:lastRenderedPageBreak/>
              <w:t>Bounoua, Mustapha, Giulio Franzese, and Pietro Michiardi. "</w:t>
            </w:r>
            <w:r w:rsidRPr="003E13D9">
              <w:rPr>
                <w:rFonts w:cstheme="minorHAnsi"/>
                <w:b/>
                <w:sz w:val="20"/>
                <w:szCs w:val="20"/>
              </w:rPr>
              <w:t>Multi-modal latent diffusion.</w:t>
            </w:r>
            <w:r w:rsidRPr="003E13D9">
              <w:rPr>
                <w:rFonts w:cstheme="minorHAnsi"/>
                <w:bCs/>
                <w:sz w:val="20"/>
                <w:szCs w:val="20"/>
              </w:rPr>
              <w:t>" </w:t>
            </w:r>
            <w:r w:rsidRPr="003E13D9">
              <w:rPr>
                <w:rFonts w:cstheme="minorHAnsi"/>
                <w:bCs/>
                <w:i/>
                <w:iCs/>
                <w:sz w:val="20"/>
                <w:szCs w:val="20"/>
              </w:rPr>
              <w:t>Entropy</w:t>
            </w:r>
            <w:r w:rsidRPr="003E13D9">
              <w:rPr>
                <w:rFonts w:cstheme="minorHAnsi"/>
                <w:bCs/>
                <w:sz w:val="20"/>
                <w:szCs w:val="20"/>
              </w:rPr>
              <w:t> 26.4 (2024): 320.</w:t>
            </w:r>
          </w:p>
        </w:tc>
        <w:tc>
          <w:tcPr>
            <w:tcW w:w="482" w:type="pct"/>
            <w:vAlign w:val="center"/>
          </w:tcPr>
          <w:p w14:paraId="62159F7B" w14:textId="61085B81" w:rsidR="0074563B" w:rsidRPr="003E13D9" w:rsidRDefault="0074563B" w:rsidP="003E13D9">
            <w:pPr>
              <w:rPr>
                <w:rFonts w:cstheme="minorHAnsi"/>
                <w:b/>
                <w:sz w:val="20"/>
                <w:szCs w:val="20"/>
                <w:lang w:val="fr-FR"/>
              </w:rPr>
            </w:pPr>
            <w:r w:rsidRPr="003E13D9">
              <w:rPr>
                <w:rFonts w:cstheme="minorHAnsi"/>
                <w:b/>
                <w:sz w:val="20"/>
                <w:szCs w:val="20"/>
                <w:lang w:val="fr-FR"/>
              </w:rPr>
              <w:t>No</w:t>
            </w:r>
          </w:p>
        </w:tc>
        <w:tc>
          <w:tcPr>
            <w:tcW w:w="571" w:type="pct"/>
            <w:vAlign w:val="center"/>
          </w:tcPr>
          <w:p w14:paraId="7294109D" w14:textId="3E9FF063" w:rsidR="0074563B" w:rsidRPr="003E13D9" w:rsidRDefault="0074563B" w:rsidP="003E13D9">
            <w:pPr>
              <w:rPr>
                <w:rFonts w:cstheme="minorHAnsi"/>
                <w:b/>
                <w:sz w:val="20"/>
                <w:szCs w:val="20"/>
                <w:lang w:val="fr-FR"/>
              </w:rPr>
            </w:pPr>
            <w:r w:rsidRPr="003E13D9">
              <w:rPr>
                <w:rFonts w:cstheme="minorHAnsi"/>
                <w:b/>
                <w:sz w:val="20"/>
                <w:szCs w:val="20"/>
                <w:lang w:val="fr-FR"/>
              </w:rPr>
              <w:t>No</w:t>
            </w:r>
          </w:p>
        </w:tc>
        <w:tc>
          <w:tcPr>
            <w:tcW w:w="355" w:type="pct"/>
            <w:vAlign w:val="center"/>
          </w:tcPr>
          <w:p w14:paraId="354E5C8F" w14:textId="3DA349EC" w:rsidR="0074563B" w:rsidRPr="003E13D9" w:rsidRDefault="0074563B" w:rsidP="003E13D9">
            <w:pPr>
              <w:rPr>
                <w:rFonts w:cstheme="minorHAnsi"/>
                <w:b/>
                <w:sz w:val="20"/>
                <w:szCs w:val="20"/>
                <w:lang w:val="fr-FR"/>
              </w:rPr>
            </w:pPr>
            <w:r w:rsidRPr="003E13D9">
              <w:rPr>
                <w:rFonts w:cstheme="minorHAnsi"/>
                <w:b/>
                <w:sz w:val="20"/>
                <w:szCs w:val="20"/>
                <w:lang w:val="fr-FR"/>
              </w:rPr>
              <w:t>Yes</w:t>
            </w:r>
          </w:p>
        </w:tc>
        <w:tc>
          <w:tcPr>
            <w:tcW w:w="447" w:type="pct"/>
            <w:vAlign w:val="center"/>
          </w:tcPr>
          <w:p w14:paraId="1A41A7A7" w14:textId="3C0C99FB" w:rsidR="0074563B" w:rsidRPr="003E13D9" w:rsidRDefault="00000000" w:rsidP="003E13D9">
            <w:pPr>
              <w:rPr>
                <w:rFonts w:cstheme="minorHAnsi"/>
                <w:bCs/>
                <w:sz w:val="20"/>
                <w:szCs w:val="20"/>
                <w:lang w:val="fr-FR"/>
              </w:rPr>
            </w:pPr>
            <w:hyperlink r:id="rId20" w:history="1">
              <w:r w:rsidR="0074563B" w:rsidRPr="003E13D9">
                <w:rPr>
                  <w:rStyle w:val="Hypertextovodkaz"/>
                  <w:rFonts w:cstheme="minorHAnsi"/>
                  <w:bCs/>
                  <w:sz w:val="20"/>
                  <w:szCs w:val="20"/>
                </w:rPr>
                <w:t>10.3390/e26040320</w:t>
              </w:r>
            </w:hyperlink>
          </w:p>
        </w:tc>
        <w:tc>
          <w:tcPr>
            <w:tcW w:w="546" w:type="pct"/>
            <w:vAlign w:val="center"/>
          </w:tcPr>
          <w:p w14:paraId="63C97301" w14:textId="420E8E92" w:rsidR="0074563B" w:rsidRPr="003E13D9" w:rsidRDefault="00000000" w:rsidP="003E13D9">
            <w:pPr>
              <w:rPr>
                <w:rFonts w:cstheme="minorHAnsi"/>
                <w:bCs/>
                <w:sz w:val="20"/>
                <w:szCs w:val="20"/>
                <w:lang w:val="fr-FR"/>
              </w:rPr>
            </w:pPr>
            <w:hyperlink r:id="rId21" w:history="1">
              <w:r w:rsidR="0074563B" w:rsidRPr="003E13D9">
                <w:rPr>
                  <w:rStyle w:val="Hypertextovodkaz"/>
                  <w:rFonts w:cstheme="minorHAnsi"/>
                  <w:bCs/>
                  <w:sz w:val="20"/>
                  <w:szCs w:val="20"/>
                  <w:lang w:val="fr-FR"/>
                </w:rPr>
                <w:t>https://www.mdpi.com/1099-4300/26/4/320</w:t>
              </w:r>
            </w:hyperlink>
            <w:r w:rsidR="0074563B" w:rsidRPr="003E13D9">
              <w:rPr>
                <w:rFonts w:cstheme="minorHAnsi"/>
                <w:bCs/>
                <w:sz w:val="20"/>
                <w:szCs w:val="20"/>
                <w:lang w:val="fr-FR"/>
              </w:rPr>
              <w:t xml:space="preserve"> </w:t>
            </w:r>
          </w:p>
        </w:tc>
        <w:tc>
          <w:tcPr>
            <w:tcW w:w="583" w:type="pct"/>
            <w:vAlign w:val="center"/>
          </w:tcPr>
          <w:p w14:paraId="424DD630" w14:textId="77777777" w:rsidR="0074563B" w:rsidRPr="003E13D9" w:rsidRDefault="0074563B" w:rsidP="003E13D9">
            <w:pPr>
              <w:rPr>
                <w:rFonts w:cstheme="minorHAnsi"/>
                <w:b/>
                <w:sz w:val="20"/>
                <w:szCs w:val="20"/>
                <w:lang w:val="fr-FR"/>
              </w:rPr>
            </w:pPr>
          </w:p>
        </w:tc>
      </w:tr>
      <w:tr w:rsidR="0074563B" w:rsidRPr="005C05A1" w14:paraId="07C27544" w14:textId="77777777" w:rsidTr="003E13D9">
        <w:tc>
          <w:tcPr>
            <w:tcW w:w="2016" w:type="pct"/>
            <w:gridSpan w:val="2"/>
          </w:tcPr>
          <w:p w14:paraId="4ED96D53" w14:textId="4C7A65C3" w:rsidR="0074563B" w:rsidRPr="003E13D9" w:rsidRDefault="0074563B" w:rsidP="0074563B">
            <w:pPr>
              <w:jc w:val="both"/>
              <w:rPr>
                <w:rFonts w:cstheme="minorHAnsi"/>
                <w:bCs/>
                <w:sz w:val="20"/>
                <w:szCs w:val="20"/>
              </w:rPr>
            </w:pPr>
            <w:r w:rsidRPr="003E13D9">
              <w:rPr>
                <w:rFonts w:cstheme="minorHAnsi"/>
                <w:color w:val="222222"/>
                <w:sz w:val="20"/>
                <w:szCs w:val="20"/>
                <w:shd w:val="clear" w:color="auto" w:fill="FFFFFF"/>
              </w:rPr>
              <w:t>Bounoua, Mustapha, Giulio Franzese, and Pietro Michiardi. "</w:t>
            </w:r>
            <w:r w:rsidRPr="003E13D9">
              <w:rPr>
                <w:rFonts w:cstheme="minorHAnsi"/>
                <w:b/>
                <w:bCs/>
                <w:color w:val="222222"/>
                <w:sz w:val="20"/>
                <w:szCs w:val="20"/>
                <w:shd w:val="clear" w:color="auto" w:fill="FFFFFF"/>
              </w:rPr>
              <w:t>SΩI: Score-based O-Information Estimation.</w:t>
            </w:r>
            <w:r w:rsidRPr="003E13D9">
              <w:rPr>
                <w:rFonts w:cstheme="minorHAnsi"/>
                <w:color w:val="222222"/>
                <w:sz w:val="20"/>
                <w:szCs w:val="20"/>
                <w:shd w:val="clear" w:color="auto" w:fill="FFFFFF"/>
              </w:rPr>
              <w:t>" </w:t>
            </w:r>
            <w:r w:rsidRPr="003E13D9">
              <w:rPr>
                <w:rFonts w:cstheme="minorHAnsi"/>
                <w:i/>
                <w:iCs/>
                <w:color w:val="222222"/>
                <w:sz w:val="20"/>
                <w:szCs w:val="20"/>
                <w:shd w:val="clear" w:color="auto" w:fill="FFFFFF"/>
              </w:rPr>
              <w:t>ICML 2024.</w:t>
            </w:r>
          </w:p>
        </w:tc>
        <w:tc>
          <w:tcPr>
            <w:tcW w:w="482" w:type="pct"/>
            <w:vAlign w:val="center"/>
          </w:tcPr>
          <w:p w14:paraId="0643F38E" w14:textId="74C0126C" w:rsidR="0074563B" w:rsidRPr="003E13D9" w:rsidRDefault="0074563B" w:rsidP="003E13D9">
            <w:pPr>
              <w:rPr>
                <w:rFonts w:cstheme="minorHAnsi"/>
                <w:b/>
                <w:sz w:val="20"/>
                <w:szCs w:val="20"/>
                <w:lang w:val="fr-FR"/>
              </w:rPr>
            </w:pPr>
            <w:r w:rsidRPr="003E13D9">
              <w:rPr>
                <w:rFonts w:cstheme="minorHAnsi"/>
                <w:b/>
                <w:sz w:val="20"/>
                <w:szCs w:val="20"/>
                <w:lang w:val="fr-FR"/>
              </w:rPr>
              <w:t>No</w:t>
            </w:r>
          </w:p>
        </w:tc>
        <w:tc>
          <w:tcPr>
            <w:tcW w:w="571" w:type="pct"/>
            <w:vAlign w:val="center"/>
          </w:tcPr>
          <w:p w14:paraId="77E33F5C" w14:textId="2BCFFD9C" w:rsidR="0074563B" w:rsidRPr="003E13D9" w:rsidRDefault="0074563B" w:rsidP="003E13D9">
            <w:pPr>
              <w:rPr>
                <w:rFonts w:cstheme="minorHAnsi"/>
                <w:b/>
                <w:sz w:val="20"/>
                <w:szCs w:val="20"/>
                <w:lang w:val="fr-FR"/>
              </w:rPr>
            </w:pPr>
            <w:r w:rsidRPr="003E13D9">
              <w:rPr>
                <w:rFonts w:cstheme="minorHAnsi"/>
                <w:b/>
                <w:sz w:val="20"/>
                <w:szCs w:val="20"/>
                <w:lang w:val="fr-FR"/>
              </w:rPr>
              <w:t>No</w:t>
            </w:r>
          </w:p>
        </w:tc>
        <w:tc>
          <w:tcPr>
            <w:tcW w:w="355" w:type="pct"/>
            <w:vAlign w:val="center"/>
          </w:tcPr>
          <w:p w14:paraId="6402B623" w14:textId="6C548932" w:rsidR="0074563B" w:rsidRPr="003E13D9" w:rsidRDefault="0074563B" w:rsidP="003E13D9">
            <w:pPr>
              <w:rPr>
                <w:rFonts w:cstheme="minorHAnsi"/>
                <w:b/>
                <w:sz w:val="20"/>
                <w:szCs w:val="20"/>
                <w:lang w:val="fr-FR"/>
              </w:rPr>
            </w:pPr>
            <w:r w:rsidRPr="003E13D9">
              <w:rPr>
                <w:rFonts w:cstheme="minorHAnsi"/>
                <w:b/>
                <w:sz w:val="20"/>
                <w:szCs w:val="20"/>
                <w:lang w:val="fr-FR"/>
              </w:rPr>
              <w:t>Yes</w:t>
            </w:r>
          </w:p>
        </w:tc>
        <w:tc>
          <w:tcPr>
            <w:tcW w:w="447" w:type="pct"/>
            <w:vAlign w:val="center"/>
          </w:tcPr>
          <w:p w14:paraId="5712575F" w14:textId="77777777" w:rsidR="0074563B" w:rsidRPr="003E13D9" w:rsidRDefault="0074563B" w:rsidP="003E13D9">
            <w:pPr>
              <w:rPr>
                <w:rFonts w:cstheme="minorHAnsi"/>
                <w:bCs/>
                <w:sz w:val="20"/>
                <w:szCs w:val="20"/>
                <w:lang w:val="fr-FR"/>
              </w:rPr>
            </w:pPr>
          </w:p>
        </w:tc>
        <w:tc>
          <w:tcPr>
            <w:tcW w:w="546" w:type="pct"/>
            <w:vAlign w:val="center"/>
          </w:tcPr>
          <w:p w14:paraId="75AEBE9C" w14:textId="2D5B0787" w:rsidR="0074563B" w:rsidRPr="003E13D9" w:rsidRDefault="00000000" w:rsidP="003E13D9">
            <w:pPr>
              <w:rPr>
                <w:rFonts w:cstheme="minorHAnsi"/>
                <w:bCs/>
                <w:sz w:val="20"/>
                <w:szCs w:val="20"/>
                <w:lang w:val="fr-FR"/>
              </w:rPr>
            </w:pPr>
            <w:hyperlink r:id="rId22" w:history="1">
              <w:r w:rsidR="0074563B" w:rsidRPr="003E13D9">
                <w:rPr>
                  <w:rStyle w:val="Hypertextovodkaz"/>
                  <w:rFonts w:cstheme="minorHAnsi"/>
                  <w:bCs/>
                  <w:sz w:val="20"/>
                  <w:szCs w:val="20"/>
                  <w:lang w:val="fr-FR"/>
                </w:rPr>
                <w:t>https://openreview.net/forum?id=LuhWZ2oJ5L</w:t>
              </w:r>
            </w:hyperlink>
            <w:r w:rsidR="0074563B" w:rsidRPr="003E13D9">
              <w:rPr>
                <w:rFonts w:cstheme="minorHAnsi"/>
                <w:bCs/>
                <w:sz w:val="20"/>
                <w:szCs w:val="20"/>
                <w:lang w:val="fr-FR"/>
              </w:rPr>
              <w:t xml:space="preserve"> </w:t>
            </w:r>
          </w:p>
        </w:tc>
        <w:tc>
          <w:tcPr>
            <w:tcW w:w="583" w:type="pct"/>
            <w:vAlign w:val="center"/>
          </w:tcPr>
          <w:p w14:paraId="4BD3647A" w14:textId="052117C5" w:rsidR="0074563B" w:rsidRPr="003E13D9" w:rsidRDefault="00000000" w:rsidP="003E13D9">
            <w:pPr>
              <w:rPr>
                <w:rFonts w:cstheme="minorHAnsi"/>
                <w:bCs/>
                <w:sz w:val="20"/>
                <w:szCs w:val="20"/>
                <w:lang w:val="fr-FR"/>
              </w:rPr>
            </w:pPr>
            <w:hyperlink r:id="rId23" w:history="1">
              <w:r w:rsidR="0074563B" w:rsidRPr="003E13D9">
                <w:rPr>
                  <w:rStyle w:val="Hypertextovodkaz"/>
                  <w:rFonts w:cstheme="minorHAnsi"/>
                  <w:bCs/>
                  <w:sz w:val="20"/>
                  <w:szCs w:val="20"/>
                  <w:lang w:val="fr-FR"/>
                </w:rPr>
                <w:t>https://github.com/MustaphaBounoua/soi</w:t>
              </w:r>
            </w:hyperlink>
            <w:r w:rsidR="0074563B" w:rsidRPr="003E13D9">
              <w:rPr>
                <w:rFonts w:cstheme="minorHAnsi"/>
                <w:bCs/>
                <w:sz w:val="20"/>
                <w:szCs w:val="20"/>
                <w:lang w:val="fr-FR"/>
              </w:rPr>
              <w:t xml:space="preserve"> </w:t>
            </w:r>
          </w:p>
        </w:tc>
      </w:tr>
      <w:tr w:rsidR="0074563B" w:rsidRPr="005C05A1" w14:paraId="458D8A42" w14:textId="77777777" w:rsidTr="003E13D9">
        <w:tc>
          <w:tcPr>
            <w:tcW w:w="2016" w:type="pct"/>
            <w:gridSpan w:val="2"/>
          </w:tcPr>
          <w:p w14:paraId="2949D726" w14:textId="4813EC29" w:rsidR="0074563B" w:rsidRPr="003E13D9" w:rsidRDefault="0074563B" w:rsidP="0074563B">
            <w:pPr>
              <w:jc w:val="both"/>
              <w:rPr>
                <w:rFonts w:ascii="Calibri" w:hAnsi="Calibri" w:cs="Calibri"/>
                <w:color w:val="222222"/>
                <w:sz w:val="20"/>
                <w:szCs w:val="20"/>
                <w:shd w:val="clear" w:color="auto" w:fill="FFFFFF"/>
              </w:rPr>
            </w:pPr>
            <w:r w:rsidRPr="003E13D9">
              <w:rPr>
                <w:rFonts w:ascii="Calibri" w:hAnsi="Calibri" w:cs="Calibri"/>
                <w:color w:val="222222"/>
                <w:sz w:val="20"/>
                <w:szCs w:val="20"/>
                <w:shd w:val="clear" w:color="auto" w:fill="FFFFFF"/>
              </w:rPr>
              <w:t>Foresti, Alberto, Giulio Franzese, and Pietro Michiardi. "</w:t>
            </w:r>
            <w:r w:rsidRPr="003E13D9">
              <w:rPr>
                <w:rFonts w:ascii="Calibri" w:hAnsi="Calibri" w:cs="Calibri"/>
                <w:b/>
                <w:bCs/>
                <w:color w:val="222222"/>
                <w:sz w:val="20"/>
                <w:szCs w:val="20"/>
                <w:shd w:val="clear" w:color="auto" w:fill="FFFFFF"/>
              </w:rPr>
              <w:t>INFO-SEDD: Continuous Time Markov Chains as Scalable Information Metrics Estimators.</w:t>
            </w:r>
            <w:r w:rsidRPr="003E13D9">
              <w:rPr>
                <w:rFonts w:ascii="Calibri" w:hAnsi="Calibri" w:cs="Calibri"/>
                <w:color w:val="222222"/>
                <w:sz w:val="20"/>
                <w:szCs w:val="20"/>
                <w:shd w:val="clear" w:color="auto" w:fill="FFFFFF"/>
              </w:rPr>
              <w:t>" </w:t>
            </w:r>
            <w:r w:rsidRPr="003E13D9">
              <w:rPr>
                <w:rFonts w:ascii="Calibri" w:hAnsi="Calibri" w:cs="Calibri"/>
                <w:i/>
                <w:iCs/>
                <w:color w:val="222222"/>
                <w:sz w:val="20"/>
                <w:szCs w:val="20"/>
                <w:shd w:val="clear" w:color="auto" w:fill="FFFFFF"/>
              </w:rPr>
              <w:t>ICLR 2025 Workshop on Deep Generative Model in Machine Learning: Theory, Principle and Efficacy</w:t>
            </w:r>
            <w:r w:rsidRPr="003E13D9">
              <w:rPr>
                <w:rFonts w:ascii="Calibri" w:hAnsi="Calibri" w:cs="Calibri"/>
                <w:color w:val="222222"/>
                <w:sz w:val="20"/>
                <w:szCs w:val="20"/>
                <w:shd w:val="clear" w:color="auto" w:fill="FFFFFF"/>
              </w:rPr>
              <w:t>.</w:t>
            </w:r>
          </w:p>
        </w:tc>
        <w:tc>
          <w:tcPr>
            <w:tcW w:w="482" w:type="pct"/>
            <w:vAlign w:val="center"/>
          </w:tcPr>
          <w:p w14:paraId="10CFA79F" w14:textId="6AEFADE2" w:rsidR="0074563B" w:rsidRPr="003E13D9" w:rsidRDefault="0074563B" w:rsidP="003E13D9">
            <w:pPr>
              <w:rPr>
                <w:rFonts w:ascii="Calibri" w:hAnsi="Calibri" w:cs="Calibri"/>
                <w:b/>
                <w:sz w:val="20"/>
                <w:szCs w:val="20"/>
                <w:lang w:val="en-US"/>
              </w:rPr>
            </w:pPr>
            <w:r w:rsidRPr="003E13D9">
              <w:rPr>
                <w:rFonts w:ascii="Calibri" w:hAnsi="Calibri" w:cs="Calibri"/>
                <w:b/>
                <w:sz w:val="20"/>
                <w:szCs w:val="20"/>
                <w:lang w:val="en-US"/>
              </w:rPr>
              <w:t>No</w:t>
            </w:r>
          </w:p>
        </w:tc>
        <w:tc>
          <w:tcPr>
            <w:tcW w:w="571" w:type="pct"/>
            <w:vAlign w:val="center"/>
          </w:tcPr>
          <w:p w14:paraId="095E37F0" w14:textId="67DEEC6A" w:rsidR="0074563B" w:rsidRPr="003E13D9" w:rsidRDefault="0074563B" w:rsidP="003E13D9">
            <w:pPr>
              <w:rPr>
                <w:rFonts w:ascii="Calibri" w:hAnsi="Calibri" w:cs="Calibri"/>
                <w:b/>
                <w:sz w:val="20"/>
                <w:szCs w:val="20"/>
                <w:lang w:val="en-US"/>
              </w:rPr>
            </w:pPr>
            <w:r w:rsidRPr="003E13D9">
              <w:rPr>
                <w:rFonts w:ascii="Calibri" w:hAnsi="Calibri" w:cs="Calibri"/>
                <w:b/>
                <w:sz w:val="20"/>
                <w:szCs w:val="20"/>
                <w:lang w:val="en-US"/>
              </w:rPr>
              <w:t>No</w:t>
            </w:r>
          </w:p>
        </w:tc>
        <w:tc>
          <w:tcPr>
            <w:tcW w:w="355" w:type="pct"/>
            <w:vAlign w:val="center"/>
          </w:tcPr>
          <w:p w14:paraId="7E949600" w14:textId="1010BE9B" w:rsidR="0074563B" w:rsidRPr="003E13D9" w:rsidRDefault="0074563B" w:rsidP="003E13D9">
            <w:pPr>
              <w:rPr>
                <w:rFonts w:ascii="Calibri" w:hAnsi="Calibri" w:cs="Calibri"/>
                <w:b/>
                <w:sz w:val="20"/>
                <w:szCs w:val="20"/>
                <w:lang w:val="en-US"/>
              </w:rPr>
            </w:pPr>
            <w:r w:rsidRPr="003E13D9">
              <w:rPr>
                <w:rFonts w:ascii="Calibri" w:hAnsi="Calibri" w:cs="Calibri"/>
                <w:b/>
                <w:sz w:val="20"/>
                <w:szCs w:val="20"/>
                <w:lang w:val="en-US"/>
              </w:rPr>
              <w:t>Yes</w:t>
            </w:r>
          </w:p>
        </w:tc>
        <w:tc>
          <w:tcPr>
            <w:tcW w:w="447" w:type="pct"/>
            <w:vAlign w:val="center"/>
          </w:tcPr>
          <w:p w14:paraId="254B7776" w14:textId="77777777" w:rsidR="0074563B" w:rsidRPr="003E13D9" w:rsidRDefault="0074563B" w:rsidP="003E13D9">
            <w:pPr>
              <w:rPr>
                <w:rFonts w:ascii="Calibri" w:hAnsi="Calibri" w:cs="Calibri"/>
                <w:bCs/>
                <w:sz w:val="20"/>
                <w:szCs w:val="20"/>
                <w:lang w:val="en-US"/>
              </w:rPr>
            </w:pPr>
          </w:p>
        </w:tc>
        <w:tc>
          <w:tcPr>
            <w:tcW w:w="546" w:type="pct"/>
            <w:vAlign w:val="center"/>
          </w:tcPr>
          <w:p w14:paraId="5B32AE46" w14:textId="570D4606" w:rsidR="0074563B" w:rsidRPr="003E13D9" w:rsidRDefault="00000000" w:rsidP="003E13D9">
            <w:pPr>
              <w:rPr>
                <w:rFonts w:ascii="Calibri" w:hAnsi="Calibri" w:cs="Calibri"/>
                <w:bCs/>
                <w:sz w:val="20"/>
                <w:szCs w:val="20"/>
                <w:lang w:val="en-US"/>
              </w:rPr>
            </w:pPr>
            <w:hyperlink r:id="rId24" w:history="1">
              <w:r w:rsidR="0074563B" w:rsidRPr="003E13D9">
                <w:rPr>
                  <w:rStyle w:val="Hypertextovodkaz"/>
                  <w:rFonts w:ascii="Calibri" w:hAnsi="Calibri" w:cs="Calibri"/>
                  <w:bCs/>
                  <w:sz w:val="20"/>
                  <w:szCs w:val="20"/>
                  <w:lang w:val="en-US"/>
                </w:rPr>
                <w:t>https://openreview.net/forum?id=V7aWtATqgE</w:t>
              </w:r>
            </w:hyperlink>
            <w:r w:rsidR="0074563B" w:rsidRPr="003E13D9">
              <w:rPr>
                <w:rFonts w:ascii="Calibri" w:hAnsi="Calibri" w:cs="Calibri"/>
                <w:bCs/>
                <w:sz w:val="20"/>
                <w:szCs w:val="20"/>
                <w:lang w:val="en-US"/>
              </w:rPr>
              <w:t xml:space="preserve"> </w:t>
            </w:r>
          </w:p>
        </w:tc>
        <w:tc>
          <w:tcPr>
            <w:tcW w:w="583" w:type="pct"/>
            <w:vAlign w:val="center"/>
          </w:tcPr>
          <w:p w14:paraId="4254AD6A" w14:textId="77777777" w:rsidR="0074563B" w:rsidRPr="003E13D9" w:rsidRDefault="0074563B" w:rsidP="003E13D9">
            <w:pPr>
              <w:rPr>
                <w:rFonts w:ascii="Calibri" w:hAnsi="Calibri" w:cs="Calibri"/>
                <w:b/>
                <w:sz w:val="20"/>
                <w:szCs w:val="20"/>
                <w:lang w:val="en-US"/>
              </w:rPr>
            </w:pPr>
          </w:p>
        </w:tc>
      </w:tr>
      <w:tr w:rsidR="0074563B" w:rsidRPr="005C05A1" w14:paraId="0CB3DBF6" w14:textId="77777777" w:rsidTr="003E13D9">
        <w:tc>
          <w:tcPr>
            <w:tcW w:w="2016" w:type="pct"/>
            <w:gridSpan w:val="2"/>
          </w:tcPr>
          <w:p w14:paraId="57AC3C77" w14:textId="4C3681D8" w:rsidR="0074563B" w:rsidRPr="003E13D9" w:rsidRDefault="0074563B" w:rsidP="0074563B">
            <w:pPr>
              <w:jc w:val="both"/>
              <w:rPr>
                <w:rFonts w:ascii="Calibri" w:hAnsi="Calibri" w:cs="Calibri"/>
                <w:color w:val="222222"/>
                <w:sz w:val="20"/>
                <w:szCs w:val="20"/>
                <w:shd w:val="clear" w:color="auto" w:fill="FFFFFF"/>
              </w:rPr>
            </w:pPr>
            <w:r w:rsidRPr="003E13D9">
              <w:rPr>
                <w:rFonts w:ascii="Calibri" w:hAnsi="Calibri" w:cs="Calibri"/>
                <w:color w:val="222222"/>
                <w:sz w:val="20"/>
                <w:szCs w:val="20"/>
                <w:shd w:val="clear" w:color="auto" w:fill="FFFFFF"/>
              </w:rPr>
              <w:t>M. Kishani, Z. Becvar, “</w:t>
            </w:r>
            <w:r w:rsidRPr="003E13D9">
              <w:rPr>
                <w:rFonts w:ascii="Calibri" w:hAnsi="Calibri" w:cs="Calibri"/>
                <w:b/>
                <w:bCs/>
                <w:color w:val="222222"/>
                <w:sz w:val="20"/>
                <w:szCs w:val="20"/>
                <w:shd w:val="clear" w:color="auto" w:fill="FFFFFF"/>
              </w:rPr>
              <w:t>Sharing Semantic Information among Vehicles to Reduce Computation and Communication Energy Consumption</w:t>
            </w:r>
            <w:r w:rsidRPr="003E13D9">
              <w:rPr>
                <w:rFonts w:ascii="Calibri" w:hAnsi="Calibri" w:cs="Calibri"/>
                <w:color w:val="222222"/>
                <w:sz w:val="20"/>
                <w:szCs w:val="20"/>
                <w:shd w:val="clear" w:color="auto" w:fill="FFFFFF"/>
              </w:rPr>
              <w:t xml:space="preserve">,” </w:t>
            </w:r>
            <w:r w:rsidRPr="003E13D9">
              <w:rPr>
                <w:rFonts w:ascii="Calibri" w:hAnsi="Calibri" w:cs="Calibri"/>
                <w:i/>
                <w:iCs/>
                <w:color w:val="222222"/>
                <w:sz w:val="20"/>
                <w:szCs w:val="20"/>
                <w:shd w:val="clear" w:color="auto" w:fill="FFFFFF"/>
              </w:rPr>
              <w:t>IEEE Vehicular Technology Conference (VTC2025-Spring)</w:t>
            </w:r>
            <w:r w:rsidRPr="003E13D9">
              <w:rPr>
                <w:rFonts w:ascii="Calibri" w:hAnsi="Calibri" w:cs="Calibri"/>
                <w:color w:val="222222"/>
                <w:sz w:val="20"/>
                <w:szCs w:val="20"/>
                <w:shd w:val="clear" w:color="auto" w:fill="FFFFFF"/>
              </w:rPr>
              <w:t>, 2025.</w:t>
            </w:r>
          </w:p>
        </w:tc>
        <w:tc>
          <w:tcPr>
            <w:tcW w:w="482" w:type="pct"/>
            <w:vAlign w:val="center"/>
          </w:tcPr>
          <w:p w14:paraId="059891DA" w14:textId="06A4496E" w:rsidR="0074563B" w:rsidRPr="003E13D9" w:rsidRDefault="0074563B" w:rsidP="003E13D9">
            <w:pPr>
              <w:rPr>
                <w:rFonts w:ascii="Calibri" w:hAnsi="Calibri" w:cs="Calibri"/>
                <w:b/>
                <w:sz w:val="20"/>
                <w:szCs w:val="20"/>
                <w:lang w:val="en-US"/>
              </w:rPr>
            </w:pPr>
            <w:r w:rsidRPr="003E13D9">
              <w:rPr>
                <w:rFonts w:ascii="Calibri" w:hAnsi="Calibri" w:cs="Calibri"/>
                <w:b/>
                <w:sz w:val="20"/>
                <w:szCs w:val="20"/>
                <w:lang w:val="en-US"/>
              </w:rPr>
              <w:t>No</w:t>
            </w:r>
          </w:p>
        </w:tc>
        <w:tc>
          <w:tcPr>
            <w:tcW w:w="571" w:type="pct"/>
            <w:vAlign w:val="center"/>
          </w:tcPr>
          <w:p w14:paraId="49200BE5" w14:textId="4431C03A" w:rsidR="0074563B" w:rsidRPr="003E13D9" w:rsidRDefault="0074563B" w:rsidP="003E13D9">
            <w:pPr>
              <w:rPr>
                <w:rFonts w:ascii="Calibri" w:hAnsi="Calibri" w:cs="Calibri"/>
                <w:b/>
                <w:sz w:val="20"/>
                <w:szCs w:val="20"/>
                <w:lang w:val="en-US"/>
              </w:rPr>
            </w:pPr>
            <w:r w:rsidRPr="003E13D9">
              <w:rPr>
                <w:rFonts w:ascii="Calibri" w:hAnsi="Calibri" w:cs="Calibri"/>
                <w:b/>
                <w:sz w:val="20"/>
                <w:szCs w:val="20"/>
                <w:lang w:val="en-US"/>
              </w:rPr>
              <w:t>No</w:t>
            </w:r>
          </w:p>
        </w:tc>
        <w:tc>
          <w:tcPr>
            <w:tcW w:w="355" w:type="pct"/>
            <w:vAlign w:val="center"/>
          </w:tcPr>
          <w:p w14:paraId="6D7536C4" w14:textId="1955B31D" w:rsidR="0074563B" w:rsidRPr="003E13D9" w:rsidRDefault="0074563B" w:rsidP="003E13D9">
            <w:pPr>
              <w:rPr>
                <w:rFonts w:ascii="Calibri" w:hAnsi="Calibri" w:cs="Calibri"/>
                <w:b/>
                <w:sz w:val="20"/>
                <w:szCs w:val="20"/>
                <w:lang w:val="en-US"/>
              </w:rPr>
            </w:pPr>
            <w:r w:rsidRPr="003E13D9">
              <w:rPr>
                <w:rFonts w:ascii="Calibri" w:hAnsi="Calibri" w:cs="Calibri"/>
                <w:b/>
                <w:sz w:val="20"/>
                <w:szCs w:val="20"/>
                <w:lang w:val="en-US"/>
              </w:rPr>
              <w:t>Yes</w:t>
            </w:r>
          </w:p>
        </w:tc>
        <w:tc>
          <w:tcPr>
            <w:tcW w:w="447" w:type="pct"/>
            <w:vAlign w:val="center"/>
          </w:tcPr>
          <w:p w14:paraId="44C2F098" w14:textId="77777777" w:rsidR="0074563B" w:rsidRPr="003E13D9" w:rsidRDefault="0074563B" w:rsidP="003E13D9">
            <w:pPr>
              <w:rPr>
                <w:rFonts w:ascii="Calibri" w:hAnsi="Calibri" w:cs="Calibri"/>
                <w:bCs/>
                <w:sz w:val="20"/>
                <w:szCs w:val="20"/>
                <w:lang w:val="en-US"/>
              </w:rPr>
            </w:pPr>
          </w:p>
        </w:tc>
        <w:tc>
          <w:tcPr>
            <w:tcW w:w="546" w:type="pct"/>
            <w:vAlign w:val="center"/>
          </w:tcPr>
          <w:p w14:paraId="0594C692" w14:textId="3D4E8192" w:rsidR="0074563B" w:rsidRPr="003E13D9" w:rsidRDefault="00000000" w:rsidP="003E13D9">
            <w:pPr>
              <w:rPr>
                <w:bCs/>
                <w:sz w:val="20"/>
                <w:szCs w:val="20"/>
              </w:rPr>
            </w:pPr>
            <w:hyperlink r:id="rId25" w:history="1">
              <w:r w:rsidR="0074563B" w:rsidRPr="003E13D9">
                <w:rPr>
                  <w:rStyle w:val="Hypertextovodkaz"/>
                  <w:bCs/>
                  <w:sz w:val="20"/>
                  <w:szCs w:val="20"/>
                </w:rPr>
                <w:t>https://6gmobile.fel.cvut.cz/publication/Kishani_IEEEVTCSpring2025_SemCom.pdf</w:t>
              </w:r>
            </w:hyperlink>
            <w:r w:rsidR="0074563B" w:rsidRPr="003E13D9">
              <w:rPr>
                <w:bCs/>
                <w:sz w:val="20"/>
                <w:szCs w:val="20"/>
              </w:rPr>
              <w:t xml:space="preserve"> </w:t>
            </w:r>
          </w:p>
        </w:tc>
        <w:tc>
          <w:tcPr>
            <w:tcW w:w="583" w:type="pct"/>
            <w:vAlign w:val="center"/>
          </w:tcPr>
          <w:p w14:paraId="3792903A" w14:textId="77777777" w:rsidR="0074563B" w:rsidRPr="003E13D9" w:rsidRDefault="0074563B" w:rsidP="003E13D9">
            <w:pPr>
              <w:rPr>
                <w:rFonts w:ascii="Calibri" w:hAnsi="Calibri" w:cs="Calibri"/>
                <w:b/>
                <w:sz w:val="20"/>
                <w:szCs w:val="20"/>
                <w:lang w:val="en-US"/>
              </w:rPr>
            </w:pPr>
          </w:p>
        </w:tc>
      </w:tr>
      <w:tr w:rsidR="0074563B" w:rsidRPr="005C05A1" w14:paraId="4B0F81BB" w14:textId="77777777" w:rsidTr="003E13D9">
        <w:tc>
          <w:tcPr>
            <w:tcW w:w="2016" w:type="pct"/>
            <w:gridSpan w:val="2"/>
          </w:tcPr>
          <w:p w14:paraId="149403F8" w14:textId="495CDEE0" w:rsidR="0074563B" w:rsidRPr="003E13D9" w:rsidRDefault="0074563B" w:rsidP="0074563B">
            <w:pPr>
              <w:jc w:val="both"/>
              <w:rPr>
                <w:rFonts w:ascii="Calibri" w:hAnsi="Calibri" w:cs="Calibri"/>
                <w:color w:val="222222"/>
                <w:sz w:val="20"/>
                <w:szCs w:val="20"/>
                <w:shd w:val="clear" w:color="auto" w:fill="FFFFFF"/>
              </w:rPr>
            </w:pPr>
            <w:r w:rsidRPr="003E13D9">
              <w:rPr>
                <w:rFonts w:ascii="Calibri" w:hAnsi="Calibri" w:cs="Calibri"/>
                <w:color w:val="222222"/>
                <w:sz w:val="20"/>
                <w:szCs w:val="20"/>
                <w:shd w:val="clear" w:color="auto" w:fill="FFFFFF"/>
              </w:rPr>
              <w:t>P. Mach, Z. Becvar, M. Kishani, M. Bennis, “</w:t>
            </w:r>
            <w:r w:rsidRPr="003E13D9">
              <w:rPr>
                <w:rFonts w:ascii="Calibri" w:hAnsi="Calibri" w:cs="Calibri"/>
                <w:b/>
                <w:bCs/>
                <w:color w:val="222222"/>
                <w:sz w:val="20"/>
                <w:szCs w:val="20"/>
                <w:shd w:val="clear" w:color="auto" w:fill="FFFFFF"/>
              </w:rPr>
              <w:t>Architecture for AI-enabled Multimodal Semantic Communication and Computing</w:t>
            </w:r>
            <w:r w:rsidRPr="003E13D9">
              <w:rPr>
                <w:rFonts w:ascii="Calibri" w:hAnsi="Calibri" w:cs="Calibri"/>
                <w:color w:val="222222"/>
                <w:sz w:val="20"/>
                <w:szCs w:val="20"/>
                <w:shd w:val="clear" w:color="auto" w:fill="FFFFFF"/>
              </w:rPr>
              <w:t xml:space="preserve">,” </w:t>
            </w:r>
            <w:r w:rsidRPr="003E13D9">
              <w:rPr>
                <w:rFonts w:ascii="Calibri" w:hAnsi="Calibri" w:cs="Calibri"/>
                <w:i/>
                <w:iCs/>
                <w:color w:val="222222"/>
                <w:sz w:val="20"/>
                <w:szCs w:val="20"/>
                <w:shd w:val="clear" w:color="auto" w:fill="FFFFFF"/>
              </w:rPr>
              <w:t>IEEE Vehicular Technology Conference (VTC2025-Spring) workshop on Multi-modal and Generative Semantic Communications Towards Cloud-Edge-End Intelligence</w:t>
            </w:r>
            <w:r w:rsidRPr="003E13D9">
              <w:rPr>
                <w:rFonts w:ascii="Calibri" w:hAnsi="Calibri" w:cs="Calibri"/>
                <w:color w:val="222222"/>
                <w:sz w:val="20"/>
                <w:szCs w:val="20"/>
                <w:shd w:val="clear" w:color="auto" w:fill="FFFFFF"/>
              </w:rPr>
              <w:t>, 2025.</w:t>
            </w:r>
          </w:p>
        </w:tc>
        <w:tc>
          <w:tcPr>
            <w:tcW w:w="482" w:type="pct"/>
            <w:vAlign w:val="center"/>
          </w:tcPr>
          <w:p w14:paraId="0D69061B" w14:textId="17227149" w:rsidR="0074563B" w:rsidRPr="003E13D9" w:rsidRDefault="0074563B" w:rsidP="003E13D9">
            <w:pPr>
              <w:rPr>
                <w:rFonts w:ascii="Calibri" w:hAnsi="Calibri" w:cs="Calibri"/>
                <w:b/>
                <w:sz w:val="20"/>
                <w:szCs w:val="20"/>
                <w:lang w:val="en-US"/>
              </w:rPr>
            </w:pPr>
            <w:r w:rsidRPr="003E13D9">
              <w:rPr>
                <w:rFonts w:ascii="Calibri" w:hAnsi="Calibri" w:cs="Calibri"/>
                <w:b/>
                <w:sz w:val="20"/>
                <w:szCs w:val="20"/>
                <w:lang w:val="en-US"/>
              </w:rPr>
              <w:t>No</w:t>
            </w:r>
          </w:p>
        </w:tc>
        <w:tc>
          <w:tcPr>
            <w:tcW w:w="571" w:type="pct"/>
            <w:vAlign w:val="center"/>
          </w:tcPr>
          <w:p w14:paraId="111C03F4" w14:textId="34B83D87" w:rsidR="0074563B" w:rsidRPr="003E13D9" w:rsidRDefault="0074563B" w:rsidP="003E13D9">
            <w:pPr>
              <w:rPr>
                <w:rFonts w:ascii="Calibri" w:hAnsi="Calibri" w:cs="Calibri"/>
                <w:b/>
                <w:sz w:val="20"/>
                <w:szCs w:val="20"/>
                <w:lang w:val="en-US"/>
              </w:rPr>
            </w:pPr>
            <w:r w:rsidRPr="003E13D9">
              <w:rPr>
                <w:rFonts w:ascii="Calibri" w:hAnsi="Calibri" w:cs="Calibri"/>
                <w:b/>
                <w:sz w:val="20"/>
                <w:szCs w:val="20"/>
                <w:lang w:val="en-US"/>
              </w:rPr>
              <w:t>Yes</w:t>
            </w:r>
          </w:p>
        </w:tc>
        <w:tc>
          <w:tcPr>
            <w:tcW w:w="355" w:type="pct"/>
            <w:vAlign w:val="center"/>
          </w:tcPr>
          <w:p w14:paraId="7AD06411" w14:textId="24B70747" w:rsidR="0074563B" w:rsidRPr="003E13D9" w:rsidRDefault="0074563B" w:rsidP="003E13D9">
            <w:pPr>
              <w:rPr>
                <w:rFonts w:ascii="Calibri" w:hAnsi="Calibri" w:cs="Calibri"/>
                <w:b/>
                <w:sz w:val="20"/>
                <w:szCs w:val="20"/>
                <w:lang w:val="en-US"/>
              </w:rPr>
            </w:pPr>
            <w:r w:rsidRPr="003E13D9">
              <w:rPr>
                <w:rFonts w:ascii="Calibri" w:hAnsi="Calibri" w:cs="Calibri"/>
                <w:b/>
                <w:sz w:val="20"/>
                <w:szCs w:val="20"/>
                <w:lang w:val="en-US"/>
              </w:rPr>
              <w:t>Yes</w:t>
            </w:r>
          </w:p>
        </w:tc>
        <w:tc>
          <w:tcPr>
            <w:tcW w:w="447" w:type="pct"/>
            <w:vAlign w:val="center"/>
          </w:tcPr>
          <w:p w14:paraId="279BE01E" w14:textId="77777777" w:rsidR="0074563B" w:rsidRPr="003E13D9" w:rsidRDefault="0074563B" w:rsidP="003E13D9">
            <w:pPr>
              <w:rPr>
                <w:rFonts w:ascii="Calibri" w:hAnsi="Calibri" w:cs="Calibri"/>
                <w:b/>
                <w:sz w:val="20"/>
                <w:szCs w:val="20"/>
                <w:lang w:val="en-US"/>
              </w:rPr>
            </w:pPr>
          </w:p>
        </w:tc>
        <w:tc>
          <w:tcPr>
            <w:tcW w:w="546" w:type="pct"/>
            <w:vAlign w:val="center"/>
          </w:tcPr>
          <w:p w14:paraId="21F1AB67" w14:textId="65E28735" w:rsidR="0074563B" w:rsidRPr="003E13D9" w:rsidRDefault="00000000" w:rsidP="003E13D9">
            <w:pPr>
              <w:rPr>
                <w:sz w:val="20"/>
                <w:szCs w:val="20"/>
              </w:rPr>
            </w:pPr>
            <w:hyperlink r:id="rId26" w:history="1">
              <w:r w:rsidR="0074563B" w:rsidRPr="003E13D9">
                <w:rPr>
                  <w:rStyle w:val="Hypertextovodkaz"/>
                  <w:sz w:val="20"/>
                  <w:szCs w:val="20"/>
                </w:rPr>
                <w:t>https://6gmobile.fel.cvut.cz/publication/Mach_IEEEVTCSpring2025_SemCom_Arch.pdf</w:t>
              </w:r>
            </w:hyperlink>
            <w:r w:rsidR="0074563B" w:rsidRPr="003E13D9">
              <w:rPr>
                <w:sz w:val="20"/>
                <w:szCs w:val="20"/>
              </w:rPr>
              <w:t xml:space="preserve"> </w:t>
            </w:r>
          </w:p>
        </w:tc>
        <w:tc>
          <w:tcPr>
            <w:tcW w:w="583" w:type="pct"/>
            <w:vAlign w:val="center"/>
          </w:tcPr>
          <w:p w14:paraId="4F49535A" w14:textId="06684FCC" w:rsidR="0074563B" w:rsidRPr="003E13D9" w:rsidRDefault="00000000" w:rsidP="003E13D9">
            <w:pPr>
              <w:rPr>
                <w:rFonts w:ascii="Calibri" w:hAnsi="Calibri" w:cs="Calibri"/>
                <w:bCs/>
                <w:sz w:val="20"/>
                <w:szCs w:val="20"/>
                <w:lang w:val="en-US"/>
              </w:rPr>
            </w:pPr>
            <w:hyperlink r:id="rId27" w:history="1">
              <w:r w:rsidR="0074563B" w:rsidRPr="003E13D9">
                <w:rPr>
                  <w:rStyle w:val="Hypertextovodkaz"/>
                  <w:rFonts w:ascii="Calibri" w:hAnsi="Calibri" w:cs="Calibri"/>
                  <w:bCs/>
                  <w:sz w:val="20"/>
                  <w:szCs w:val="20"/>
                  <w:lang w:val="en-US"/>
                </w:rPr>
                <w:t>https://gitlab.fel.cvut.cz/mobile-and-wireless/codes/publications/architecture-for-ai-enabled-multimodal-semantic-communication-and-distributed-computing</w:t>
              </w:r>
            </w:hyperlink>
            <w:r w:rsidR="0074563B" w:rsidRPr="003E13D9">
              <w:rPr>
                <w:rFonts w:ascii="Calibri" w:hAnsi="Calibri" w:cs="Calibri"/>
                <w:bCs/>
                <w:sz w:val="20"/>
                <w:szCs w:val="20"/>
                <w:lang w:val="en-US"/>
              </w:rPr>
              <w:t xml:space="preserve"> </w:t>
            </w:r>
          </w:p>
        </w:tc>
      </w:tr>
    </w:tbl>
    <w:p w14:paraId="7B544E97" w14:textId="02C53379" w:rsidR="006B506E" w:rsidRPr="005C05A1" w:rsidRDefault="006B506E" w:rsidP="00D92FD6">
      <w:pPr>
        <w:spacing w:after="120"/>
        <w:rPr>
          <w:rFonts w:cstheme="minorHAnsi"/>
          <w:i/>
          <w:lang w:val="en-US"/>
        </w:rPr>
      </w:pPr>
    </w:p>
    <w:p w14:paraId="62544F3E" w14:textId="6C989F93" w:rsidR="00FB7BC4" w:rsidRDefault="00FB7BC4" w:rsidP="00D92FD6">
      <w:pPr>
        <w:spacing w:after="120"/>
        <w:rPr>
          <w:rFonts w:cstheme="minorHAnsi"/>
          <w:i/>
          <w:lang w:val="en-GB"/>
        </w:rPr>
      </w:pPr>
      <w:r>
        <w:rPr>
          <w:rFonts w:cstheme="minorHAnsi"/>
          <w:i/>
          <w:lang w:val="en-GB"/>
        </w:rPr>
        <w:t>URL of Data Management Plan</w:t>
      </w:r>
      <w:r w:rsidR="005730E1">
        <w:rPr>
          <w:rFonts w:cstheme="minorHAnsi"/>
          <w:i/>
          <w:lang w:val="en-GB"/>
        </w:rPr>
        <w:t xml:space="preserve"> (</w:t>
      </w:r>
      <w:r w:rsidR="00207C0C">
        <w:rPr>
          <w:rFonts w:cstheme="minorHAnsi"/>
          <w:i/>
          <w:lang w:val="en-GB"/>
        </w:rPr>
        <w:t>optional</w:t>
      </w:r>
      <w:r w:rsidR="005730E1">
        <w:rPr>
          <w:rFonts w:cstheme="minorHAnsi"/>
          <w:i/>
          <w:lang w:val="en-GB"/>
        </w:rPr>
        <w:t>)</w:t>
      </w:r>
      <w:r>
        <w:rPr>
          <w:rFonts w:cstheme="minorHAnsi"/>
          <w:i/>
          <w:lang w:val="en-GB"/>
        </w:rPr>
        <w:t>:</w:t>
      </w:r>
      <w:r w:rsidR="00A52944">
        <w:rPr>
          <w:rFonts w:cstheme="minorHAnsi"/>
          <w:i/>
          <w:lang w:val="en-GB"/>
        </w:rPr>
        <w:t xml:space="preserve"> </w:t>
      </w:r>
      <w:hyperlink r:id="rId28" w:history="1">
        <w:r w:rsidR="00434B98" w:rsidRPr="00123C78">
          <w:rPr>
            <w:rStyle w:val="Hypertextovodkaz"/>
            <w:rFonts w:cstheme="minorHAnsi"/>
            <w:i/>
            <w:lang w:val="en-GB"/>
          </w:rPr>
          <w:t>https://campuscvut.sharepoint.com/:b:/r/sites/Team-MUSE-COM2/Sdilene%20dokumenty/Administration/Data%20Management%20Plan/MUSE-COM%5E2_DMP_v1.01.pdf?csf=1&amp;web=1&amp;e=8ldWS9</w:t>
        </w:r>
      </w:hyperlink>
      <w:r w:rsidR="00434B98">
        <w:rPr>
          <w:rFonts w:cstheme="minorHAnsi"/>
          <w:i/>
          <w:lang w:val="en-GB"/>
        </w:rPr>
        <w:t xml:space="preserve"> </w:t>
      </w:r>
    </w:p>
    <w:p w14:paraId="477C319B" w14:textId="77777777" w:rsidR="00FB7BC4" w:rsidRDefault="00FB7BC4" w:rsidP="00D92FD6">
      <w:pPr>
        <w:spacing w:after="120"/>
        <w:rPr>
          <w:rFonts w:cstheme="minorHAnsi"/>
          <w:i/>
          <w:lang w:val="en-GB"/>
        </w:rPr>
      </w:pPr>
    </w:p>
    <w:p w14:paraId="05EA9D7D" w14:textId="77777777" w:rsidR="00D67A84" w:rsidRDefault="00D67A84" w:rsidP="00470E95">
      <w:pPr>
        <w:pStyle w:val="Odstavecseseznamem"/>
        <w:numPr>
          <w:ilvl w:val="0"/>
          <w:numId w:val="11"/>
        </w:numPr>
        <w:spacing w:after="120"/>
        <w:ind w:left="1071" w:hanging="357"/>
        <w:rPr>
          <w:rFonts w:cstheme="minorHAnsi"/>
          <w:b/>
          <w:i/>
          <w:sz w:val="24"/>
          <w:lang w:val="en-GB"/>
        </w:rPr>
        <w:sectPr w:rsidR="00D67A84" w:rsidSect="00D67A84">
          <w:pgSz w:w="16838" w:h="11906" w:orient="landscape"/>
          <w:pgMar w:top="1134" w:right="1417" w:bottom="1134" w:left="1134" w:header="708" w:footer="708" w:gutter="0"/>
          <w:cols w:space="708"/>
          <w:docGrid w:linePitch="360"/>
        </w:sectPr>
      </w:pPr>
    </w:p>
    <w:p w14:paraId="5F5DA540" w14:textId="37CE71A5" w:rsidR="00A4012E" w:rsidRPr="00470E95" w:rsidRDefault="00470E95" w:rsidP="00470E95">
      <w:pPr>
        <w:pStyle w:val="Odstavecseseznamem"/>
        <w:numPr>
          <w:ilvl w:val="0"/>
          <w:numId w:val="11"/>
        </w:numPr>
        <w:spacing w:after="120"/>
        <w:ind w:left="1071" w:hanging="357"/>
        <w:rPr>
          <w:rFonts w:cstheme="minorHAnsi"/>
          <w:b/>
          <w:i/>
          <w:lang w:val="en-GB"/>
        </w:rPr>
      </w:pPr>
      <w:r w:rsidRPr="00470E95">
        <w:rPr>
          <w:rFonts w:cstheme="minorHAnsi"/>
          <w:b/>
          <w:i/>
          <w:sz w:val="24"/>
          <w:lang w:val="en-GB"/>
        </w:rPr>
        <w:lastRenderedPageBreak/>
        <w:t>Exploitation plan</w:t>
      </w:r>
    </w:p>
    <w:p w14:paraId="393FD575" w14:textId="77777777" w:rsidR="00470E95" w:rsidRDefault="00470E95" w:rsidP="00470E95">
      <w:pPr>
        <w:pStyle w:val="Normlnweb"/>
        <w:spacing w:before="0" w:beforeAutospacing="0" w:after="120" w:afterAutospacing="0"/>
        <w:jc w:val="both"/>
      </w:pPr>
      <w:r>
        <w:rPr>
          <w:rFonts w:ascii="Calibri" w:hAnsi="Calibri"/>
          <w:i/>
          <w:iCs/>
          <w:color w:val="000000"/>
          <w:sz w:val="22"/>
          <w:szCs w:val="22"/>
        </w:rPr>
        <w:t>Outline an exploitation plan of your most significant exploitable results including:</w:t>
      </w:r>
    </w:p>
    <w:p w14:paraId="60ECB27B" w14:textId="50F647A8" w:rsidR="00470E95" w:rsidRDefault="00470E95" w:rsidP="00470E95">
      <w:pPr>
        <w:pStyle w:val="Normlnweb"/>
        <w:numPr>
          <w:ilvl w:val="0"/>
          <w:numId w:val="15"/>
        </w:numPr>
        <w:spacing w:before="0" w:beforeAutospacing="0" w:after="0" w:afterAutospacing="0" w:line="276" w:lineRule="auto"/>
        <w:ind w:left="714" w:hanging="357"/>
        <w:jc w:val="both"/>
        <w:textAlignment w:val="baseline"/>
        <w:rPr>
          <w:rFonts w:ascii="Calibri" w:hAnsi="Calibri"/>
          <w:i/>
          <w:iCs/>
          <w:color w:val="000000"/>
          <w:sz w:val="22"/>
          <w:szCs w:val="22"/>
        </w:rPr>
      </w:pPr>
      <w:r>
        <w:rPr>
          <w:rFonts w:ascii="Calibri" w:hAnsi="Calibri"/>
          <w:i/>
          <w:iCs/>
          <w:color w:val="000000"/>
          <w:sz w:val="22"/>
          <w:szCs w:val="22"/>
        </w:rPr>
        <w:t>Who will exploit the result output (project participant/if someone else then who and how will they be informed);</w:t>
      </w:r>
    </w:p>
    <w:p w14:paraId="738815BC" w14:textId="0E72887C" w:rsidR="00470E95" w:rsidRDefault="00470E95" w:rsidP="00470E95">
      <w:pPr>
        <w:pStyle w:val="Normlnweb"/>
        <w:numPr>
          <w:ilvl w:val="0"/>
          <w:numId w:val="15"/>
        </w:numPr>
        <w:spacing w:before="0" w:beforeAutospacing="0" w:after="0" w:afterAutospacing="0" w:line="276" w:lineRule="auto"/>
        <w:ind w:left="714" w:hanging="357"/>
        <w:jc w:val="both"/>
        <w:textAlignment w:val="baseline"/>
        <w:rPr>
          <w:rFonts w:ascii="Calibri" w:hAnsi="Calibri"/>
          <w:i/>
          <w:iCs/>
          <w:color w:val="000000"/>
          <w:sz w:val="22"/>
          <w:szCs w:val="22"/>
        </w:rPr>
      </w:pPr>
      <w:r>
        <w:rPr>
          <w:rFonts w:ascii="Calibri" w:hAnsi="Calibri"/>
          <w:i/>
          <w:iCs/>
          <w:color w:val="000000"/>
          <w:sz w:val="22"/>
          <w:szCs w:val="22"/>
        </w:rPr>
        <w:t>Use type (commercial/other use);</w:t>
      </w:r>
    </w:p>
    <w:p w14:paraId="46B6D391" w14:textId="6650CAD0" w:rsidR="00470E95" w:rsidRDefault="00470E95" w:rsidP="00470E95">
      <w:pPr>
        <w:pStyle w:val="Normlnweb"/>
        <w:numPr>
          <w:ilvl w:val="0"/>
          <w:numId w:val="15"/>
        </w:numPr>
        <w:spacing w:before="0" w:beforeAutospacing="0" w:after="0" w:afterAutospacing="0" w:line="276" w:lineRule="auto"/>
        <w:ind w:left="714" w:hanging="357"/>
        <w:jc w:val="both"/>
        <w:textAlignment w:val="baseline"/>
        <w:rPr>
          <w:rFonts w:ascii="Calibri" w:hAnsi="Calibri"/>
          <w:i/>
          <w:iCs/>
          <w:color w:val="000000"/>
          <w:sz w:val="22"/>
          <w:szCs w:val="22"/>
        </w:rPr>
      </w:pPr>
      <w:r>
        <w:rPr>
          <w:rFonts w:ascii="Calibri" w:hAnsi="Calibri"/>
          <w:i/>
          <w:iCs/>
          <w:color w:val="000000"/>
          <w:sz w:val="22"/>
          <w:szCs w:val="22"/>
        </w:rPr>
        <w:t>Intellectual property rights arrangements if relevant;</w:t>
      </w:r>
    </w:p>
    <w:p w14:paraId="6EDF4EB2" w14:textId="1E39CC60" w:rsidR="00470E95" w:rsidRDefault="00470E95" w:rsidP="00470E95">
      <w:pPr>
        <w:pStyle w:val="Normlnweb"/>
        <w:numPr>
          <w:ilvl w:val="0"/>
          <w:numId w:val="15"/>
        </w:numPr>
        <w:spacing w:before="0" w:beforeAutospacing="0" w:after="0" w:afterAutospacing="0" w:line="276" w:lineRule="auto"/>
        <w:ind w:left="714" w:hanging="357"/>
        <w:jc w:val="both"/>
        <w:textAlignment w:val="baseline"/>
        <w:rPr>
          <w:rFonts w:ascii="Calibri" w:hAnsi="Calibri"/>
          <w:i/>
          <w:iCs/>
          <w:color w:val="000000"/>
          <w:sz w:val="22"/>
          <w:szCs w:val="22"/>
        </w:rPr>
      </w:pPr>
      <w:r>
        <w:rPr>
          <w:rFonts w:ascii="Calibri" w:hAnsi="Calibri"/>
          <w:i/>
          <w:iCs/>
          <w:color w:val="000000"/>
          <w:sz w:val="22"/>
          <w:szCs w:val="22"/>
        </w:rPr>
        <w:t>Target end user;</w:t>
      </w:r>
    </w:p>
    <w:p w14:paraId="2A6D37C5" w14:textId="77777777" w:rsidR="00470E95" w:rsidRDefault="00470E95" w:rsidP="00470E95">
      <w:pPr>
        <w:pStyle w:val="Normlnweb"/>
        <w:numPr>
          <w:ilvl w:val="0"/>
          <w:numId w:val="15"/>
        </w:numPr>
        <w:spacing w:before="0" w:beforeAutospacing="0" w:after="0" w:afterAutospacing="0" w:line="276" w:lineRule="auto"/>
        <w:ind w:left="714" w:hanging="357"/>
        <w:jc w:val="both"/>
        <w:textAlignment w:val="baseline"/>
        <w:rPr>
          <w:rFonts w:ascii="Calibri" w:hAnsi="Calibri"/>
          <w:i/>
          <w:iCs/>
          <w:color w:val="000000"/>
          <w:sz w:val="22"/>
          <w:szCs w:val="22"/>
        </w:rPr>
      </w:pPr>
      <w:r w:rsidRPr="00470E95">
        <w:rPr>
          <w:rFonts w:ascii="Calibri" w:hAnsi="Calibri"/>
          <w:i/>
          <w:iCs/>
          <w:color w:val="000000"/>
          <w:sz w:val="22"/>
          <w:szCs w:val="22"/>
        </w:rPr>
        <w:t>Roadmap and goals during and after the project’s lifetime (plan of actions to be taken to achieve exploitation);</w:t>
      </w:r>
    </w:p>
    <w:p w14:paraId="106765D8" w14:textId="6781E8CB" w:rsidR="00431694" w:rsidRPr="00431694" w:rsidRDefault="00470E95" w:rsidP="00431694">
      <w:pPr>
        <w:pStyle w:val="Normlnweb"/>
        <w:numPr>
          <w:ilvl w:val="0"/>
          <w:numId w:val="15"/>
        </w:numPr>
        <w:spacing w:before="0" w:beforeAutospacing="0" w:after="120" w:afterAutospacing="0" w:line="276" w:lineRule="auto"/>
        <w:jc w:val="both"/>
        <w:textAlignment w:val="baseline"/>
        <w:rPr>
          <w:rFonts w:ascii="Calibri" w:hAnsi="Calibri"/>
          <w:i/>
          <w:iCs/>
          <w:color w:val="000000"/>
          <w:sz w:val="22"/>
          <w:szCs w:val="22"/>
        </w:rPr>
      </w:pPr>
      <w:r w:rsidRPr="00470E95">
        <w:rPr>
          <w:rFonts w:ascii="Calibri" w:hAnsi="Calibri"/>
          <w:i/>
          <w:iCs/>
          <w:color w:val="000000"/>
          <w:sz w:val="22"/>
          <w:szCs w:val="22"/>
        </w:rPr>
        <w:t>Timeframe.</w:t>
      </w:r>
    </w:p>
    <w:p w14:paraId="513536C8" w14:textId="77777777" w:rsidR="00D4445B" w:rsidRPr="00570C2E" w:rsidRDefault="00D4445B" w:rsidP="00D4445B">
      <w:pPr>
        <w:spacing w:after="120"/>
        <w:rPr>
          <w:rFonts w:cstheme="minorHAnsi"/>
          <w:lang w:val="en-US"/>
        </w:rPr>
      </w:pPr>
    </w:p>
    <w:tbl>
      <w:tblPr>
        <w:tblStyle w:val="Mkatabulky"/>
        <w:tblW w:w="10019" w:type="dxa"/>
        <w:tblLook w:val="04A0" w:firstRow="1" w:lastRow="0" w:firstColumn="1" w:lastColumn="0" w:noHBand="0" w:noVBand="1"/>
      </w:tblPr>
      <w:tblGrid>
        <w:gridCol w:w="10019"/>
      </w:tblGrid>
      <w:tr w:rsidR="00D4445B" w:rsidRPr="00527336" w14:paraId="1CD0026E" w14:textId="77777777" w:rsidTr="003C4E36">
        <w:trPr>
          <w:trHeight w:val="4322"/>
        </w:trPr>
        <w:tc>
          <w:tcPr>
            <w:tcW w:w="10019" w:type="dxa"/>
          </w:tcPr>
          <w:p w14:paraId="70C1C805" w14:textId="5F9C7BCC" w:rsidR="00D4445B" w:rsidRDefault="003E10F9" w:rsidP="00C51AFE">
            <w:pPr>
              <w:jc w:val="both"/>
              <w:rPr>
                <w:rFonts w:cstheme="minorHAnsi"/>
                <w:lang w:val="en-GB"/>
              </w:rPr>
            </w:pPr>
            <w:r>
              <w:rPr>
                <w:rFonts w:cstheme="minorHAnsi"/>
                <w:lang w:val="en-GB"/>
              </w:rPr>
              <w:t>T</w:t>
            </w:r>
            <w:r w:rsidR="000F6BB8">
              <w:rPr>
                <w:rFonts w:cstheme="minorHAnsi"/>
                <w:lang w:val="en-GB"/>
              </w:rPr>
              <w:t>he current results will be disseminated to various projects including the 6GFlagship project. The content will also be used for teaching purposes</w:t>
            </w:r>
            <w:r w:rsidR="0052763B">
              <w:rPr>
                <w:rFonts w:cstheme="minorHAnsi"/>
                <w:lang w:val="en-GB"/>
              </w:rPr>
              <w:t xml:space="preserve"> by academic partners</w:t>
            </w:r>
            <w:r w:rsidR="000F6BB8">
              <w:rPr>
                <w:rFonts w:cstheme="minorHAnsi"/>
                <w:lang w:val="en-GB"/>
              </w:rPr>
              <w:t xml:space="preserve">. </w:t>
            </w:r>
            <w:r w:rsidR="00C51AFE">
              <w:rPr>
                <w:rFonts w:cstheme="minorHAnsi"/>
                <w:lang w:val="en-GB"/>
              </w:rPr>
              <w:t xml:space="preserve"> One of the long-term goals is to validate these findings in real-world applications </w:t>
            </w:r>
            <w:r w:rsidR="00526966">
              <w:rPr>
                <w:rFonts w:cstheme="minorHAnsi"/>
                <w:lang w:val="en-GB"/>
              </w:rPr>
              <w:t>such as</w:t>
            </w:r>
            <w:r w:rsidR="00C51AFE">
              <w:rPr>
                <w:rFonts w:cstheme="minorHAnsi"/>
                <w:lang w:val="en-GB"/>
              </w:rPr>
              <w:t xml:space="preserve"> collaborative robotics</w:t>
            </w:r>
            <w:r w:rsidR="0052763B">
              <w:rPr>
                <w:rFonts w:cstheme="minorHAnsi"/>
                <w:lang w:val="en-GB"/>
              </w:rPr>
              <w:t>, vehicular scenarios, and industry</w:t>
            </w:r>
            <w:r w:rsidR="00C51AFE">
              <w:rPr>
                <w:rFonts w:cstheme="minorHAnsi"/>
                <w:lang w:val="en-GB"/>
              </w:rPr>
              <w:t>.</w:t>
            </w:r>
          </w:p>
          <w:p w14:paraId="5112A6FF" w14:textId="77777777" w:rsidR="003E10F9" w:rsidRDefault="003E10F9" w:rsidP="003E10F9">
            <w:pPr>
              <w:jc w:val="both"/>
              <w:rPr>
                <w:rFonts w:cstheme="minorHAnsi"/>
                <w:lang w:val="en-GB"/>
              </w:rPr>
            </w:pPr>
          </w:p>
          <w:p w14:paraId="59875C66" w14:textId="2A18DD08" w:rsidR="005C05A1" w:rsidRDefault="00C25B7A" w:rsidP="003C4E36">
            <w:pPr>
              <w:jc w:val="both"/>
              <w:rPr>
                <w:rFonts w:cstheme="minorHAnsi"/>
                <w:lang w:val="en-GB"/>
              </w:rPr>
            </w:pPr>
            <w:r>
              <w:rPr>
                <w:rFonts w:cstheme="minorHAnsi"/>
                <w:lang w:val="en-GB"/>
              </w:rPr>
              <w:t>The project major outcomes will be in a form of o</w:t>
            </w:r>
            <w:r w:rsidR="005C05A1">
              <w:rPr>
                <w:rFonts w:cstheme="minorHAnsi"/>
                <w:lang w:val="en-GB"/>
              </w:rPr>
              <w:t xml:space="preserve">pen-source software </w:t>
            </w:r>
            <w:r>
              <w:rPr>
                <w:rFonts w:cstheme="minorHAnsi"/>
                <w:lang w:val="en-GB"/>
              </w:rPr>
              <w:t xml:space="preserve">and </w:t>
            </w:r>
            <w:r w:rsidR="005C05A1">
              <w:rPr>
                <w:rFonts w:cstheme="minorHAnsi"/>
                <w:lang w:val="en-GB"/>
              </w:rPr>
              <w:t>will be maintained and used as demonstrators in scientific events as well as in discussion with the industry</w:t>
            </w:r>
            <w:r w:rsidR="00714F2F">
              <w:rPr>
                <w:rFonts w:cstheme="minorHAnsi"/>
                <w:lang w:val="en-GB"/>
              </w:rPr>
              <w:t xml:space="preserve"> about further </w:t>
            </w:r>
            <w:r w:rsidR="006069C2">
              <w:rPr>
                <w:rFonts w:cstheme="minorHAnsi"/>
                <w:lang w:val="en-GB"/>
              </w:rPr>
              <w:t>exploitation</w:t>
            </w:r>
            <w:r w:rsidR="005C05A1">
              <w:rPr>
                <w:rFonts w:cstheme="minorHAnsi"/>
                <w:lang w:val="en-GB"/>
              </w:rPr>
              <w:t>.</w:t>
            </w:r>
          </w:p>
          <w:p w14:paraId="7B925AD9" w14:textId="77777777" w:rsidR="00DC671D" w:rsidRDefault="00DC671D" w:rsidP="003C4E36">
            <w:pPr>
              <w:jc w:val="both"/>
              <w:rPr>
                <w:rFonts w:cstheme="minorHAnsi"/>
                <w:lang w:val="en-GB"/>
              </w:rPr>
            </w:pPr>
          </w:p>
          <w:p w14:paraId="4E548DC8" w14:textId="08C946F2" w:rsidR="00D4445B" w:rsidRDefault="00714F2F" w:rsidP="003C4E36">
            <w:pPr>
              <w:jc w:val="both"/>
              <w:rPr>
                <w:rFonts w:cstheme="minorHAnsi"/>
                <w:lang w:val="en-GB"/>
              </w:rPr>
            </w:pPr>
            <w:r>
              <w:rPr>
                <w:rFonts w:cstheme="minorHAnsi"/>
                <w:lang w:val="en-GB"/>
              </w:rPr>
              <w:t xml:space="preserve">To achieve exploitation, the project PoC is planned directly in BOSCH to demonstrate potential use of the concept in industry and related verticals and to attract these to the project outcomes. The PoC will be presented via videos and talks to industry to </w:t>
            </w:r>
            <w:r w:rsidR="00A735C2">
              <w:rPr>
                <w:rFonts w:cstheme="minorHAnsi"/>
                <w:lang w:val="en-GB"/>
              </w:rPr>
              <w:t xml:space="preserve">reach various industries. </w:t>
            </w:r>
            <w:r>
              <w:rPr>
                <w:rFonts w:cstheme="minorHAnsi"/>
                <w:lang w:val="en-GB"/>
              </w:rPr>
              <w:t>To further strengthen the impact, we will also demonstrate other use cases in lab environment for research community</w:t>
            </w:r>
            <w:r w:rsidR="00A735C2">
              <w:rPr>
                <w:rFonts w:cstheme="minorHAnsi"/>
                <w:lang w:val="en-GB"/>
              </w:rPr>
              <w:t>.</w:t>
            </w:r>
          </w:p>
        </w:tc>
      </w:tr>
    </w:tbl>
    <w:p w14:paraId="1362D294" w14:textId="72FA0874" w:rsidR="00D4445B" w:rsidRDefault="00D4445B" w:rsidP="00D92FD6">
      <w:pPr>
        <w:spacing w:after="120"/>
        <w:rPr>
          <w:rFonts w:cstheme="minorHAnsi"/>
          <w:lang w:val="en-GB"/>
        </w:rPr>
      </w:pPr>
    </w:p>
    <w:p w14:paraId="0286109E" w14:textId="3FB3CCC8" w:rsidR="00F93762" w:rsidRPr="00D67A84" w:rsidRDefault="00470E95" w:rsidP="00733542">
      <w:pPr>
        <w:pStyle w:val="Odstavecseseznamem"/>
        <w:numPr>
          <w:ilvl w:val="0"/>
          <w:numId w:val="14"/>
        </w:numPr>
        <w:spacing w:after="120"/>
        <w:jc w:val="both"/>
        <w:rPr>
          <w:rFonts w:cstheme="minorHAnsi"/>
          <w:b/>
          <w:i/>
          <w:sz w:val="24"/>
          <w:lang w:val="en-US"/>
        </w:rPr>
      </w:pPr>
      <w:r w:rsidRPr="00D67A84">
        <w:rPr>
          <w:rFonts w:cstheme="minorHAnsi"/>
          <w:b/>
          <w:i/>
          <w:sz w:val="24"/>
          <w:lang w:val="en-US"/>
        </w:rPr>
        <w:t xml:space="preserve">Exploitation </w:t>
      </w:r>
      <w:r w:rsidR="003A3D59" w:rsidRPr="00D67A84">
        <w:rPr>
          <w:rFonts w:cstheme="minorHAnsi"/>
          <w:b/>
          <w:i/>
          <w:sz w:val="24"/>
          <w:lang w:val="en-US"/>
        </w:rPr>
        <w:t>overview</w:t>
      </w:r>
      <w:r w:rsidR="00A052C2" w:rsidRPr="00D67A84">
        <w:rPr>
          <w:rFonts w:cstheme="minorHAnsi"/>
          <w:b/>
          <w:i/>
          <w:sz w:val="24"/>
          <w:lang w:val="en-US"/>
        </w:rPr>
        <w:t xml:space="preserve"> (s</w:t>
      </w:r>
      <w:r w:rsidR="00EF5EB1" w:rsidRPr="00D67A84">
        <w:rPr>
          <w:rFonts w:cstheme="minorHAnsi"/>
          <w:b/>
          <w:i/>
          <w:sz w:val="24"/>
          <w:lang w:val="en-US"/>
        </w:rPr>
        <w:t>oftware</w:t>
      </w:r>
      <w:r w:rsidR="000C2602" w:rsidRPr="00D67A84">
        <w:rPr>
          <w:rFonts w:cstheme="minorHAnsi"/>
          <w:b/>
          <w:i/>
          <w:sz w:val="24"/>
          <w:lang w:val="en-US"/>
        </w:rPr>
        <w:t>, products, spin-offs, etc.</w:t>
      </w:r>
      <w:r w:rsidR="00A052C2" w:rsidRPr="00D67A84">
        <w:rPr>
          <w:rFonts w:cstheme="minorHAnsi"/>
          <w:b/>
          <w:i/>
          <w:sz w:val="24"/>
          <w:lang w:val="en-US"/>
        </w:rPr>
        <w:t>)</w:t>
      </w:r>
    </w:p>
    <w:p w14:paraId="7B5300AF" w14:textId="292E78EE" w:rsidR="00470E95" w:rsidRDefault="00C4019F" w:rsidP="00623A0A">
      <w:pPr>
        <w:spacing w:after="0"/>
        <w:jc w:val="both"/>
        <w:rPr>
          <w:rFonts w:cstheme="minorHAnsi"/>
          <w:i/>
          <w:lang w:val="en-GB"/>
        </w:rPr>
      </w:pPr>
      <w:r w:rsidRPr="00C4019F">
        <w:rPr>
          <w:rFonts w:cstheme="minorHAnsi"/>
          <w:i/>
          <w:lang w:val="en-GB"/>
        </w:rPr>
        <w:t>Use the table below to outline your current pr</w:t>
      </w:r>
      <w:r>
        <w:rPr>
          <w:rFonts w:cstheme="minorHAnsi"/>
          <w:i/>
          <w:lang w:val="en-GB"/>
        </w:rPr>
        <w:t>ogress in the exploitation plan (see previous section):</w:t>
      </w:r>
      <w:r w:rsidRPr="00C4019F">
        <w:rPr>
          <w:rFonts w:cstheme="minorHAnsi"/>
          <w:i/>
          <w:lang w:val="en-GB"/>
        </w:rPr>
        <w:t xml:space="preserve"> </w:t>
      </w:r>
      <w:r w:rsidR="001345B2">
        <w:rPr>
          <w:rFonts w:cstheme="minorHAnsi"/>
          <w:i/>
          <w:lang w:val="en-GB"/>
        </w:rPr>
        <w:t>a</w:t>
      </w:r>
      <w:r w:rsidRPr="00C4019F">
        <w:rPr>
          <w:rFonts w:cstheme="minorHAnsi"/>
          <w:i/>
          <w:lang w:val="en-GB"/>
        </w:rPr>
        <w:t>chieve</w:t>
      </w:r>
      <w:r w:rsidR="003A2959">
        <w:rPr>
          <w:rFonts w:cstheme="minorHAnsi"/>
          <w:i/>
          <w:lang w:val="en-GB"/>
        </w:rPr>
        <w:t>ments</w:t>
      </w:r>
      <w:r w:rsidRPr="00C4019F">
        <w:rPr>
          <w:rFonts w:cstheme="minorHAnsi"/>
          <w:i/>
          <w:lang w:val="en-GB"/>
        </w:rPr>
        <w:t xml:space="preserve"> so far and next steps. Fill in the goals foreseen in your plan for every year of your project and 3 subsequent years after the end of your project (column 1) and actual exploited results </w:t>
      </w:r>
      <w:r w:rsidR="003A3D59">
        <w:rPr>
          <w:rFonts w:cstheme="minorHAnsi"/>
          <w:i/>
          <w:lang w:val="en-GB"/>
        </w:rPr>
        <w:t>up to date</w:t>
      </w:r>
      <w:r w:rsidRPr="00C4019F">
        <w:rPr>
          <w:rFonts w:cstheme="minorHAnsi"/>
          <w:i/>
          <w:lang w:val="en-GB"/>
        </w:rPr>
        <w:t xml:space="preserve"> (column 2).</w:t>
      </w:r>
    </w:p>
    <w:p w14:paraId="0C16D057" w14:textId="77777777" w:rsidR="00C4019F" w:rsidRPr="00C4019F" w:rsidRDefault="00C4019F" w:rsidP="00C4019F">
      <w:pPr>
        <w:spacing w:after="0" w:line="240" w:lineRule="auto"/>
        <w:rPr>
          <w:rFonts w:ascii="Times New Roman" w:eastAsia="Times New Roman" w:hAnsi="Times New Roman" w:cs="Times New Roman"/>
          <w:sz w:val="24"/>
          <w:szCs w:val="24"/>
          <w:lang w:val="en-US"/>
        </w:rPr>
      </w:pPr>
    </w:p>
    <w:tbl>
      <w:tblPr>
        <w:tblW w:w="9629" w:type="dxa"/>
        <w:tblCellMar>
          <w:top w:w="15" w:type="dxa"/>
          <w:left w:w="15" w:type="dxa"/>
          <w:bottom w:w="15" w:type="dxa"/>
          <w:right w:w="15" w:type="dxa"/>
        </w:tblCellMar>
        <w:tblLook w:val="04A0" w:firstRow="1" w:lastRow="0" w:firstColumn="1" w:lastColumn="0" w:noHBand="0" w:noVBand="1"/>
      </w:tblPr>
      <w:tblGrid>
        <w:gridCol w:w="1408"/>
        <w:gridCol w:w="3969"/>
        <w:gridCol w:w="4252"/>
      </w:tblGrid>
      <w:tr w:rsidR="00C4019F" w:rsidRPr="00C4019F" w14:paraId="6AF7B544" w14:textId="77777777" w:rsidTr="00C4019F">
        <w:trPr>
          <w:trHeight w:val="479"/>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2435EEA" w14:textId="77777777" w:rsidR="00C4019F" w:rsidRPr="00C4019F" w:rsidRDefault="00C4019F" w:rsidP="00C4019F">
            <w:pPr>
              <w:spacing w:after="0" w:line="240" w:lineRule="auto"/>
              <w:jc w:val="center"/>
              <w:rPr>
                <w:rFonts w:ascii="Times New Roman" w:eastAsia="Times New Roman" w:hAnsi="Times New Roman" w:cs="Times New Roman"/>
                <w:sz w:val="20"/>
                <w:szCs w:val="20"/>
                <w:lang w:val="en-US"/>
              </w:rPr>
            </w:pPr>
            <w:r w:rsidRPr="00C4019F">
              <w:rPr>
                <w:rFonts w:ascii="Calibri" w:eastAsia="Times New Roman" w:hAnsi="Calibri" w:cs="Times New Roman"/>
                <w:b/>
                <w:bCs/>
                <w:color w:val="000000"/>
                <w:sz w:val="20"/>
                <w:szCs w:val="20"/>
                <w:lang w:val="en-US"/>
              </w:rPr>
              <w:t>Period</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D9D1185" w14:textId="77777777" w:rsidR="00C4019F" w:rsidRPr="00C4019F" w:rsidRDefault="00C4019F" w:rsidP="00C4019F">
            <w:pPr>
              <w:spacing w:after="0" w:line="240" w:lineRule="auto"/>
              <w:jc w:val="center"/>
              <w:rPr>
                <w:rFonts w:ascii="Times New Roman" w:eastAsia="Times New Roman" w:hAnsi="Times New Roman" w:cs="Times New Roman"/>
                <w:sz w:val="20"/>
                <w:szCs w:val="20"/>
                <w:lang w:val="en-US"/>
              </w:rPr>
            </w:pPr>
            <w:r w:rsidRPr="00C4019F">
              <w:rPr>
                <w:rFonts w:ascii="Calibri" w:eastAsia="Times New Roman" w:hAnsi="Calibri" w:cs="Times New Roman"/>
                <w:b/>
                <w:bCs/>
                <w:color w:val="000000"/>
                <w:sz w:val="20"/>
                <w:szCs w:val="20"/>
                <w:lang w:val="en-US"/>
              </w:rPr>
              <w:t>Planned goals</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DB60558" w14:textId="3303E0C0" w:rsidR="00C4019F" w:rsidRPr="00C4019F" w:rsidRDefault="003A3D59" w:rsidP="003A3D59">
            <w:pPr>
              <w:spacing w:after="0" w:line="240" w:lineRule="auto"/>
              <w:jc w:val="center"/>
              <w:rPr>
                <w:rFonts w:ascii="Times New Roman" w:eastAsia="Times New Roman" w:hAnsi="Times New Roman" w:cs="Times New Roman"/>
                <w:sz w:val="20"/>
                <w:szCs w:val="20"/>
                <w:lang w:val="en-US"/>
              </w:rPr>
            </w:pPr>
            <w:r>
              <w:rPr>
                <w:rFonts w:ascii="Calibri" w:eastAsia="Times New Roman" w:hAnsi="Calibri" w:cs="Times New Roman"/>
                <w:b/>
                <w:bCs/>
                <w:color w:val="000000"/>
                <w:sz w:val="20"/>
                <w:szCs w:val="20"/>
                <w:lang w:val="en-US"/>
              </w:rPr>
              <w:t>Actual e</w:t>
            </w:r>
            <w:r w:rsidR="00C4019F" w:rsidRPr="00C4019F">
              <w:rPr>
                <w:rFonts w:ascii="Calibri" w:eastAsia="Times New Roman" w:hAnsi="Calibri" w:cs="Times New Roman"/>
                <w:b/>
                <w:bCs/>
                <w:color w:val="000000"/>
                <w:sz w:val="20"/>
                <w:szCs w:val="20"/>
                <w:lang w:val="en-US"/>
              </w:rPr>
              <w:t>xploited results</w:t>
            </w:r>
          </w:p>
        </w:tc>
      </w:tr>
      <w:tr w:rsidR="00C4019F" w:rsidRPr="00C4019F" w14:paraId="4C9828B8" w14:textId="77777777" w:rsidTr="00C4019F">
        <w:trPr>
          <w:trHeight w:val="479"/>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BF1E9AA" w14:textId="77777777" w:rsidR="00C4019F" w:rsidRPr="00C4019F" w:rsidRDefault="00C4019F" w:rsidP="00C4019F">
            <w:pPr>
              <w:spacing w:after="0" w:line="240" w:lineRule="auto"/>
              <w:jc w:val="center"/>
              <w:rPr>
                <w:rFonts w:ascii="Times New Roman" w:eastAsia="Times New Roman" w:hAnsi="Times New Roman" w:cs="Times New Roman"/>
                <w:sz w:val="20"/>
                <w:szCs w:val="20"/>
                <w:lang w:val="en-US"/>
              </w:rPr>
            </w:pPr>
            <w:r w:rsidRPr="00C4019F">
              <w:rPr>
                <w:rFonts w:ascii="Calibri" w:eastAsia="Times New Roman" w:hAnsi="Calibri" w:cs="Times New Roman"/>
                <w:b/>
                <w:bCs/>
                <w:color w:val="000000"/>
                <w:sz w:val="20"/>
                <w:szCs w:val="20"/>
                <w:lang w:val="en-US"/>
              </w:rPr>
              <w:t>Year 1</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A9DF141" w14:textId="334029F8" w:rsidR="00C4019F" w:rsidRPr="00C4019F" w:rsidRDefault="00B02912" w:rsidP="00C4019F">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N/A (no goals for Year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83D23EE" w14:textId="331F88F2" w:rsidR="00C4019F" w:rsidRPr="00C4019F" w:rsidRDefault="00B02912" w:rsidP="00C4019F">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N/A</w:t>
            </w:r>
          </w:p>
        </w:tc>
      </w:tr>
      <w:tr w:rsidR="00C4019F" w:rsidRPr="00C4019F" w14:paraId="44C8100D" w14:textId="77777777" w:rsidTr="00C4019F">
        <w:trPr>
          <w:trHeight w:val="479"/>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45EEAB9" w14:textId="77777777" w:rsidR="00C4019F" w:rsidRPr="00C4019F" w:rsidRDefault="00C4019F" w:rsidP="00C4019F">
            <w:pPr>
              <w:spacing w:after="0" w:line="240" w:lineRule="auto"/>
              <w:jc w:val="center"/>
              <w:rPr>
                <w:rFonts w:ascii="Times New Roman" w:eastAsia="Times New Roman" w:hAnsi="Times New Roman" w:cs="Times New Roman"/>
                <w:sz w:val="20"/>
                <w:szCs w:val="20"/>
                <w:lang w:val="en-US"/>
              </w:rPr>
            </w:pPr>
            <w:r w:rsidRPr="00C4019F">
              <w:rPr>
                <w:rFonts w:ascii="Calibri" w:eastAsia="Times New Roman" w:hAnsi="Calibri" w:cs="Times New Roman"/>
                <w:b/>
                <w:bCs/>
                <w:color w:val="000000"/>
                <w:sz w:val="20"/>
                <w:szCs w:val="20"/>
                <w:lang w:val="en-US"/>
              </w:rPr>
              <w:t>Year 2</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85F6072" w14:textId="77777777" w:rsidR="00C4019F" w:rsidRPr="00C4019F" w:rsidRDefault="00C4019F" w:rsidP="00C4019F">
            <w:pPr>
              <w:spacing w:after="0" w:line="240" w:lineRule="auto"/>
              <w:rPr>
                <w:rFonts w:ascii="Times New Roman" w:eastAsia="Times New Roman" w:hAnsi="Times New Roman" w:cs="Times New Roman"/>
                <w:sz w:val="20"/>
                <w:szCs w:val="20"/>
                <w:lang w:val="en-US"/>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E03D9D2" w14:textId="77777777" w:rsidR="00C4019F" w:rsidRPr="00C4019F" w:rsidRDefault="00C4019F" w:rsidP="00C4019F">
            <w:pPr>
              <w:spacing w:after="0" w:line="240" w:lineRule="auto"/>
              <w:rPr>
                <w:rFonts w:ascii="Times New Roman" w:eastAsia="Times New Roman" w:hAnsi="Times New Roman" w:cs="Times New Roman"/>
                <w:sz w:val="20"/>
                <w:szCs w:val="20"/>
                <w:lang w:val="en-US"/>
              </w:rPr>
            </w:pPr>
          </w:p>
        </w:tc>
      </w:tr>
      <w:tr w:rsidR="00C4019F" w:rsidRPr="00C4019F" w14:paraId="65C9EB5F" w14:textId="77777777" w:rsidTr="00C4019F">
        <w:trPr>
          <w:trHeight w:val="479"/>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A1C967E" w14:textId="77777777" w:rsidR="00C4019F" w:rsidRPr="00C4019F" w:rsidRDefault="00C4019F" w:rsidP="00C4019F">
            <w:pPr>
              <w:spacing w:after="0" w:line="240" w:lineRule="auto"/>
              <w:jc w:val="center"/>
              <w:rPr>
                <w:rFonts w:ascii="Times New Roman" w:eastAsia="Times New Roman" w:hAnsi="Times New Roman" w:cs="Times New Roman"/>
                <w:sz w:val="20"/>
                <w:szCs w:val="20"/>
                <w:lang w:val="en-US"/>
              </w:rPr>
            </w:pPr>
            <w:r w:rsidRPr="00C4019F">
              <w:rPr>
                <w:rFonts w:ascii="Calibri" w:eastAsia="Times New Roman" w:hAnsi="Calibri" w:cs="Times New Roman"/>
                <w:b/>
                <w:bCs/>
                <w:color w:val="000000"/>
                <w:sz w:val="20"/>
                <w:szCs w:val="20"/>
                <w:lang w:val="en-US"/>
              </w:rPr>
              <w:t>Year 3 </w:t>
            </w:r>
          </w:p>
          <w:p w14:paraId="45C63C76" w14:textId="77777777" w:rsidR="00C4019F" w:rsidRPr="00D25A5A" w:rsidRDefault="00C4019F" w:rsidP="00C4019F">
            <w:pPr>
              <w:spacing w:after="0" w:line="240" w:lineRule="auto"/>
              <w:jc w:val="center"/>
              <w:rPr>
                <w:rFonts w:ascii="Times New Roman" w:eastAsia="Times New Roman" w:hAnsi="Times New Roman" w:cs="Times New Roman"/>
                <w:i/>
                <w:sz w:val="20"/>
                <w:szCs w:val="20"/>
                <w:lang w:val="en-US"/>
              </w:rPr>
            </w:pPr>
            <w:r w:rsidRPr="00D25A5A">
              <w:rPr>
                <w:rFonts w:ascii="Calibri" w:eastAsia="Times New Roman" w:hAnsi="Calibri" w:cs="Times New Roman"/>
                <w:i/>
                <w:color w:val="000000"/>
                <w:sz w:val="20"/>
                <w:szCs w:val="20"/>
                <w:lang w:val="en-US"/>
              </w:rPr>
              <w:t>(if applicable)</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10A48CA" w14:textId="77777777" w:rsidR="00C4019F" w:rsidRPr="00C4019F" w:rsidRDefault="00C4019F" w:rsidP="00C4019F">
            <w:pPr>
              <w:spacing w:after="0" w:line="240" w:lineRule="auto"/>
              <w:rPr>
                <w:rFonts w:ascii="Times New Roman" w:eastAsia="Times New Roman" w:hAnsi="Times New Roman" w:cs="Times New Roman"/>
                <w:sz w:val="20"/>
                <w:szCs w:val="20"/>
                <w:lang w:val="en-US"/>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29769FD" w14:textId="77777777" w:rsidR="00C4019F" w:rsidRPr="00C4019F" w:rsidRDefault="00C4019F" w:rsidP="00C4019F">
            <w:pPr>
              <w:spacing w:after="0" w:line="240" w:lineRule="auto"/>
              <w:rPr>
                <w:rFonts w:ascii="Times New Roman" w:eastAsia="Times New Roman" w:hAnsi="Times New Roman" w:cs="Times New Roman"/>
                <w:sz w:val="20"/>
                <w:szCs w:val="20"/>
                <w:lang w:val="en-US"/>
              </w:rPr>
            </w:pPr>
          </w:p>
        </w:tc>
      </w:tr>
      <w:tr w:rsidR="00C4019F" w:rsidRPr="00C4019F" w14:paraId="693D0866" w14:textId="77777777" w:rsidTr="00C4019F">
        <w:trPr>
          <w:trHeight w:val="479"/>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AA3BE72" w14:textId="6E268C99" w:rsidR="00C4019F" w:rsidRPr="00C4019F" w:rsidRDefault="00C4019F" w:rsidP="00C4019F">
            <w:pPr>
              <w:spacing w:after="0" w:line="240" w:lineRule="auto"/>
              <w:jc w:val="center"/>
              <w:rPr>
                <w:rFonts w:ascii="Times New Roman" w:eastAsia="Times New Roman" w:hAnsi="Times New Roman" w:cs="Times New Roman"/>
                <w:sz w:val="20"/>
                <w:szCs w:val="20"/>
                <w:lang w:val="en-US"/>
              </w:rPr>
            </w:pPr>
            <w:r>
              <w:rPr>
                <w:rFonts w:ascii="Calibri" w:eastAsia="Times New Roman" w:hAnsi="Calibri" w:cs="Times New Roman"/>
                <w:b/>
                <w:bCs/>
                <w:color w:val="000000"/>
                <w:sz w:val="20"/>
                <w:szCs w:val="20"/>
                <w:lang w:val="en-US"/>
              </w:rPr>
              <w:t>Project e</w:t>
            </w:r>
            <w:r w:rsidRPr="00C4019F">
              <w:rPr>
                <w:rFonts w:ascii="Calibri" w:eastAsia="Times New Roman" w:hAnsi="Calibri" w:cs="Times New Roman"/>
                <w:b/>
                <w:bCs/>
                <w:color w:val="000000"/>
                <w:sz w:val="20"/>
                <w:szCs w:val="20"/>
                <w:lang w:val="en-US"/>
              </w:rPr>
              <w:t>nd + 1</w:t>
            </w:r>
            <w:r>
              <w:rPr>
                <w:rFonts w:ascii="Calibri" w:eastAsia="Times New Roman" w:hAnsi="Calibri" w:cs="Times New Roman"/>
                <w:b/>
                <w:bCs/>
                <w:color w:val="000000"/>
                <w:sz w:val="20"/>
                <w:szCs w:val="20"/>
                <w:lang w:val="en-US"/>
              </w:rPr>
              <w:t xml:space="preserve"> year</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6CE055D" w14:textId="77777777" w:rsidR="00C4019F" w:rsidRPr="00C4019F" w:rsidRDefault="00C4019F" w:rsidP="00C4019F">
            <w:pPr>
              <w:spacing w:after="0" w:line="240" w:lineRule="auto"/>
              <w:rPr>
                <w:rFonts w:ascii="Times New Roman" w:eastAsia="Times New Roman" w:hAnsi="Times New Roman" w:cs="Times New Roman"/>
                <w:sz w:val="20"/>
                <w:szCs w:val="20"/>
                <w:lang w:val="en-US"/>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8B0947B" w14:textId="77777777" w:rsidR="00C4019F" w:rsidRPr="001345B2" w:rsidRDefault="00C4019F" w:rsidP="00C4019F">
            <w:pPr>
              <w:spacing w:after="0" w:line="240" w:lineRule="auto"/>
              <w:rPr>
                <w:rFonts w:ascii="Times New Roman" w:eastAsia="Times New Roman" w:hAnsi="Times New Roman" w:cs="Times New Roman"/>
                <w:sz w:val="20"/>
                <w:szCs w:val="20"/>
                <w:lang w:val="en-US"/>
              </w:rPr>
            </w:pPr>
            <w:r w:rsidRPr="001345B2">
              <w:rPr>
                <w:rFonts w:ascii="Calibri" w:eastAsia="Times New Roman" w:hAnsi="Calibri" w:cs="Times New Roman"/>
                <w:color w:val="000000"/>
                <w:sz w:val="20"/>
                <w:szCs w:val="20"/>
                <w:shd w:val="clear" w:color="auto" w:fill="EFEFEF"/>
                <w:lang w:val="en-US"/>
              </w:rPr>
              <w:t>n/a</w:t>
            </w:r>
          </w:p>
        </w:tc>
      </w:tr>
      <w:tr w:rsidR="00C4019F" w:rsidRPr="00C4019F" w14:paraId="12672CCE" w14:textId="77777777" w:rsidTr="00C4019F">
        <w:trPr>
          <w:trHeight w:val="479"/>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5782976" w14:textId="6869AF35" w:rsidR="00C4019F" w:rsidRPr="00C4019F" w:rsidRDefault="00C4019F" w:rsidP="00C4019F">
            <w:pPr>
              <w:spacing w:after="0" w:line="240" w:lineRule="auto"/>
              <w:jc w:val="center"/>
              <w:rPr>
                <w:rFonts w:ascii="Times New Roman" w:eastAsia="Times New Roman" w:hAnsi="Times New Roman" w:cs="Times New Roman"/>
                <w:sz w:val="20"/>
                <w:szCs w:val="20"/>
                <w:lang w:val="en-US"/>
              </w:rPr>
            </w:pPr>
            <w:r>
              <w:rPr>
                <w:rFonts w:ascii="Calibri" w:eastAsia="Times New Roman" w:hAnsi="Calibri" w:cs="Times New Roman"/>
                <w:b/>
                <w:bCs/>
                <w:color w:val="000000"/>
                <w:sz w:val="20"/>
                <w:szCs w:val="20"/>
                <w:lang w:val="en-US"/>
              </w:rPr>
              <w:lastRenderedPageBreak/>
              <w:t>Project en</w:t>
            </w:r>
            <w:r w:rsidRPr="00C4019F">
              <w:rPr>
                <w:rFonts w:ascii="Calibri" w:eastAsia="Times New Roman" w:hAnsi="Calibri" w:cs="Times New Roman"/>
                <w:b/>
                <w:bCs/>
                <w:color w:val="000000"/>
                <w:sz w:val="20"/>
                <w:szCs w:val="20"/>
                <w:lang w:val="en-US"/>
              </w:rPr>
              <w:t>d + 2</w:t>
            </w:r>
            <w:r>
              <w:rPr>
                <w:rFonts w:ascii="Calibri" w:eastAsia="Times New Roman" w:hAnsi="Calibri" w:cs="Times New Roman"/>
                <w:b/>
                <w:bCs/>
                <w:color w:val="000000"/>
                <w:sz w:val="20"/>
                <w:szCs w:val="20"/>
                <w:lang w:val="en-US"/>
              </w:rPr>
              <w:t xml:space="preserve"> year</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DDB9019" w14:textId="77777777" w:rsidR="00C4019F" w:rsidRPr="00C4019F" w:rsidRDefault="00C4019F" w:rsidP="00C4019F">
            <w:pPr>
              <w:spacing w:after="0" w:line="240" w:lineRule="auto"/>
              <w:rPr>
                <w:rFonts w:ascii="Times New Roman" w:eastAsia="Times New Roman" w:hAnsi="Times New Roman" w:cs="Times New Roman"/>
                <w:sz w:val="20"/>
                <w:szCs w:val="20"/>
                <w:lang w:val="en-US"/>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B33EF10" w14:textId="77777777" w:rsidR="00C4019F" w:rsidRPr="001345B2" w:rsidRDefault="00C4019F" w:rsidP="00C4019F">
            <w:pPr>
              <w:spacing w:after="0" w:line="240" w:lineRule="auto"/>
              <w:rPr>
                <w:rFonts w:ascii="Times New Roman" w:eastAsia="Times New Roman" w:hAnsi="Times New Roman" w:cs="Times New Roman"/>
                <w:sz w:val="20"/>
                <w:szCs w:val="20"/>
                <w:lang w:val="en-US"/>
              </w:rPr>
            </w:pPr>
            <w:r w:rsidRPr="001345B2">
              <w:rPr>
                <w:rFonts w:ascii="Calibri" w:eastAsia="Times New Roman" w:hAnsi="Calibri" w:cs="Times New Roman"/>
                <w:color w:val="000000"/>
                <w:sz w:val="20"/>
                <w:szCs w:val="20"/>
                <w:shd w:val="clear" w:color="auto" w:fill="EFEFEF"/>
                <w:lang w:val="en-US"/>
              </w:rPr>
              <w:t>n/a</w:t>
            </w:r>
          </w:p>
        </w:tc>
      </w:tr>
      <w:tr w:rsidR="00C4019F" w:rsidRPr="00C4019F" w14:paraId="78A155D0" w14:textId="77777777" w:rsidTr="00C4019F">
        <w:trPr>
          <w:trHeight w:val="479"/>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B2E9535" w14:textId="3F445F65" w:rsidR="00C4019F" w:rsidRPr="00C4019F" w:rsidRDefault="00C4019F" w:rsidP="00C4019F">
            <w:pPr>
              <w:spacing w:after="0" w:line="240" w:lineRule="auto"/>
              <w:jc w:val="center"/>
              <w:rPr>
                <w:rFonts w:ascii="Times New Roman" w:eastAsia="Times New Roman" w:hAnsi="Times New Roman" w:cs="Times New Roman"/>
                <w:sz w:val="20"/>
                <w:szCs w:val="20"/>
                <w:lang w:val="en-US"/>
              </w:rPr>
            </w:pPr>
            <w:r>
              <w:rPr>
                <w:rFonts w:ascii="Calibri" w:eastAsia="Times New Roman" w:hAnsi="Calibri" w:cs="Times New Roman"/>
                <w:b/>
                <w:bCs/>
                <w:color w:val="000000"/>
                <w:sz w:val="20"/>
                <w:szCs w:val="20"/>
                <w:lang w:val="en-US"/>
              </w:rPr>
              <w:t>Project end + 3 year</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51ED8D6" w14:textId="77777777" w:rsidR="00C4019F" w:rsidRPr="00C4019F" w:rsidRDefault="00C4019F" w:rsidP="00C4019F">
            <w:pPr>
              <w:spacing w:after="0" w:line="240" w:lineRule="auto"/>
              <w:rPr>
                <w:rFonts w:ascii="Times New Roman" w:eastAsia="Times New Roman" w:hAnsi="Times New Roman" w:cs="Times New Roman"/>
                <w:sz w:val="20"/>
                <w:szCs w:val="20"/>
                <w:lang w:val="en-US"/>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B7167A0" w14:textId="77777777" w:rsidR="00C4019F" w:rsidRPr="001345B2" w:rsidRDefault="00C4019F" w:rsidP="00C4019F">
            <w:pPr>
              <w:spacing w:after="0" w:line="240" w:lineRule="auto"/>
              <w:rPr>
                <w:rFonts w:ascii="Times New Roman" w:eastAsia="Times New Roman" w:hAnsi="Times New Roman" w:cs="Times New Roman"/>
                <w:sz w:val="20"/>
                <w:szCs w:val="20"/>
                <w:lang w:val="en-US"/>
              </w:rPr>
            </w:pPr>
            <w:r w:rsidRPr="001345B2">
              <w:rPr>
                <w:rFonts w:ascii="Calibri" w:eastAsia="Times New Roman" w:hAnsi="Calibri" w:cs="Times New Roman"/>
                <w:color w:val="000000"/>
                <w:sz w:val="20"/>
                <w:szCs w:val="20"/>
                <w:shd w:val="clear" w:color="auto" w:fill="EFEFEF"/>
                <w:lang w:val="en-US"/>
              </w:rPr>
              <w:t>n/a</w:t>
            </w:r>
          </w:p>
        </w:tc>
      </w:tr>
    </w:tbl>
    <w:p w14:paraId="721C7C55" w14:textId="77777777" w:rsidR="00207C0C" w:rsidRDefault="00207C0C" w:rsidP="00623A0A">
      <w:pPr>
        <w:spacing w:after="0"/>
        <w:jc w:val="both"/>
        <w:rPr>
          <w:rFonts w:cstheme="minorHAnsi"/>
          <w:i/>
          <w:lang w:val="en-GB"/>
        </w:rPr>
      </w:pPr>
    </w:p>
    <w:p w14:paraId="6C381F30" w14:textId="2F6934D4" w:rsidR="006A1B59" w:rsidRPr="00082268" w:rsidRDefault="00737439" w:rsidP="00623A0A">
      <w:pPr>
        <w:spacing w:after="0"/>
        <w:jc w:val="both"/>
        <w:rPr>
          <w:rFonts w:cstheme="minorHAnsi"/>
          <w:i/>
          <w:lang w:val="en-GB"/>
        </w:rPr>
      </w:pPr>
      <w:r>
        <w:rPr>
          <w:rFonts w:cstheme="minorHAnsi"/>
          <w:i/>
          <w:lang w:val="en-GB"/>
        </w:rPr>
        <w:t>Describe project</w:t>
      </w:r>
      <w:r w:rsidR="006A1B59" w:rsidRPr="00082268">
        <w:rPr>
          <w:rFonts w:cstheme="minorHAnsi"/>
          <w:i/>
          <w:lang w:val="en-GB"/>
        </w:rPr>
        <w:t xml:space="preserve"> spin-off</w:t>
      </w:r>
      <w:r>
        <w:rPr>
          <w:rFonts w:cstheme="minorHAnsi"/>
          <w:i/>
          <w:lang w:val="en-GB"/>
        </w:rPr>
        <w:t xml:space="preserve"> effect</w:t>
      </w:r>
      <w:r w:rsidR="000C2602">
        <w:rPr>
          <w:rFonts w:cstheme="minorHAnsi"/>
          <w:i/>
          <w:lang w:val="en-GB"/>
        </w:rPr>
        <w:t>s, for example</w:t>
      </w:r>
      <w:r w:rsidR="006A1B59" w:rsidRPr="00082268">
        <w:rPr>
          <w:rFonts w:cstheme="minorHAnsi"/>
          <w:i/>
          <w:lang w:val="en-GB"/>
        </w:rPr>
        <w:t>:</w:t>
      </w:r>
    </w:p>
    <w:p w14:paraId="40117192" w14:textId="6B9B2309" w:rsidR="006A1B59" w:rsidRPr="00082268" w:rsidRDefault="006A1B59" w:rsidP="00623A0A">
      <w:pPr>
        <w:pStyle w:val="Odstavecseseznamem"/>
        <w:numPr>
          <w:ilvl w:val="0"/>
          <w:numId w:val="7"/>
        </w:numPr>
        <w:spacing w:after="0"/>
        <w:jc w:val="both"/>
        <w:rPr>
          <w:rFonts w:cstheme="minorHAnsi"/>
          <w:i/>
          <w:lang w:val="en-GB"/>
        </w:rPr>
      </w:pPr>
      <w:r w:rsidRPr="00082268">
        <w:rPr>
          <w:rFonts w:cstheme="minorHAnsi"/>
          <w:i/>
          <w:lang w:val="en-GB"/>
        </w:rPr>
        <w:t>Software and any other prototype</w:t>
      </w:r>
      <w:r w:rsidR="001345B2">
        <w:rPr>
          <w:rFonts w:cstheme="minorHAnsi"/>
          <w:i/>
          <w:lang w:val="en-GB"/>
        </w:rPr>
        <w:t>;</w:t>
      </w:r>
    </w:p>
    <w:p w14:paraId="783EC5A1" w14:textId="08F6C1D3" w:rsidR="006A1B59" w:rsidRDefault="001345B2" w:rsidP="00623A0A">
      <w:pPr>
        <w:pStyle w:val="Odstavecseseznamem"/>
        <w:numPr>
          <w:ilvl w:val="0"/>
          <w:numId w:val="7"/>
        </w:numPr>
        <w:spacing w:after="0"/>
        <w:jc w:val="both"/>
        <w:rPr>
          <w:rFonts w:cstheme="minorHAnsi"/>
          <w:i/>
          <w:lang w:val="en-GB"/>
        </w:rPr>
      </w:pPr>
      <w:r>
        <w:rPr>
          <w:rFonts w:cstheme="minorHAnsi"/>
          <w:i/>
          <w:lang w:val="en-GB"/>
        </w:rPr>
        <w:t>Standardization actions;</w:t>
      </w:r>
    </w:p>
    <w:p w14:paraId="1B30984B" w14:textId="31221A81" w:rsidR="000C2602" w:rsidRPr="00082268" w:rsidRDefault="000C2602" w:rsidP="00623A0A">
      <w:pPr>
        <w:pStyle w:val="Odstavecseseznamem"/>
        <w:numPr>
          <w:ilvl w:val="0"/>
          <w:numId w:val="7"/>
        </w:numPr>
        <w:spacing w:after="0"/>
        <w:jc w:val="both"/>
        <w:rPr>
          <w:rFonts w:cstheme="minorHAnsi"/>
          <w:i/>
          <w:lang w:val="en-GB"/>
        </w:rPr>
      </w:pPr>
      <w:r>
        <w:rPr>
          <w:rFonts w:cstheme="minorHAnsi"/>
          <w:i/>
          <w:lang w:val="en-GB"/>
        </w:rPr>
        <w:t>N</w:t>
      </w:r>
      <w:r w:rsidRPr="00EF5EB1">
        <w:rPr>
          <w:rFonts w:cstheme="minorHAnsi"/>
          <w:i/>
          <w:lang w:val="en-GB"/>
        </w:rPr>
        <w:t>ational and international patents, licences, and other elements of intellectual property</w:t>
      </w:r>
      <w:r w:rsidR="001345B2">
        <w:rPr>
          <w:rFonts w:cstheme="minorHAnsi"/>
          <w:i/>
          <w:lang w:val="en-GB"/>
        </w:rPr>
        <w:t>;</w:t>
      </w:r>
    </w:p>
    <w:p w14:paraId="324F30D1" w14:textId="49762FBC" w:rsidR="006A1B59" w:rsidRPr="00082268" w:rsidRDefault="006A1B59" w:rsidP="00623A0A">
      <w:pPr>
        <w:pStyle w:val="Odstavecseseznamem"/>
        <w:numPr>
          <w:ilvl w:val="0"/>
          <w:numId w:val="7"/>
        </w:numPr>
        <w:spacing w:after="0"/>
        <w:jc w:val="both"/>
        <w:rPr>
          <w:rFonts w:cstheme="minorHAnsi"/>
          <w:i/>
          <w:lang w:val="en-GB"/>
        </w:rPr>
      </w:pPr>
      <w:r w:rsidRPr="00082268">
        <w:rPr>
          <w:rFonts w:cstheme="minorHAnsi"/>
          <w:i/>
          <w:lang w:val="en-GB"/>
        </w:rPr>
        <w:t>Launching of product or service, new project, contract, etc.</w:t>
      </w:r>
      <w:r w:rsidR="001345B2">
        <w:rPr>
          <w:rFonts w:cstheme="minorHAnsi"/>
          <w:i/>
          <w:lang w:val="en-GB"/>
        </w:rPr>
        <w:t>;</w:t>
      </w:r>
    </w:p>
    <w:p w14:paraId="231084EA" w14:textId="286CFB0E" w:rsidR="006A1B59" w:rsidRPr="00082268" w:rsidRDefault="006A1B59" w:rsidP="00623A0A">
      <w:pPr>
        <w:pStyle w:val="Odstavecseseznamem"/>
        <w:numPr>
          <w:ilvl w:val="0"/>
          <w:numId w:val="7"/>
        </w:numPr>
        <w:spacing w:after="0"/>
        <w:jc w:val="both"/>
        <w:rPr>
          <w:rFonts w:cstheme="minorHAnsi"/>
          <w:i/>
          <w:lang w:val="en-GB"/>
        </w:rPr>
      </w:pPr>
      <w:r w:rsidRPr="00082268">
        <w:rPr>
          <w:rFonts w:cstheme="minorHAnsi"/>
          <w:i/>
          <w:lang w:val="en-GB"/>
        </w:rPr>
        <w:t>D</w:t>
      </w:r>
      <w:r w:rsidR="001345B2">
        <w:rPr>
          <w:rFonts w:cstheme="minorHAnsi"/>
          <w:i/>
          <w:lang w:val="en-GB"/>
        </w:rPr>
        <w:t>evelopment of a new partnership;</w:t>
      </w:r>
    </w:p>
    <w:p w14:paraId="4BC7C752" w14:textId="1A6AF969" w:rsidR="006A1B59" w:rsidRPr="00082268" w:rsidRDefault="00EF5EB1" w:rsidP="00623A0A">
      <w:pPr>
        <w:pStyle w:val="Odstavecseseznamem"/>
        <w:numPr>
          <w:ilvl w:val="0"/>
          <w:numId w:val="7"/>
        </w:numPr>
        <w:spacing w:after="0"/>
        <w:jc w:val="both"/>
        <w:rPr>
          <w:rFonts w:cstheme="minorHAnsi"/>
          <w:i/>
          <w:lang w:val="en-GB"/>
        </w:rPr>
      </w:pPr>
      <w:r>
        <w:rPr>
          <w:rFonts w:cstheme="minorHAnsi"/>
          <w:i/>
          <w:lang w:val="en-GB"/>
        </w:rPr>
        <w:t>C</w:t>
      </w:r>
      <w:r w:rsidR="006A1B59" w:rsidRPr="00082268">
        <w:rPr>
          <w:rFonts w:cstheme="minorHAnsi"/>
          <w:i/>
          <w:lang w:val="en-GB"/>
        </w:rPr>
        <w:t>reation of a platform available to a community</w:t>
      </w:r>
      <w:r w:rsidR="001345B2">
        <w:rPr>
          <w:rFonts w:cstheme="minorHAnsi"/>
          <w:i/>
          <w:lang w:val="en-GB"/>
        </w:rPr>
        <w:t>;</w:t>
      </w:r>
    </w:p>
    <w:p w14:paraId="4A36651D" w14:textId="77777777" w:rsidR="00A03012" w:rsidRPr="000C2602" w:rsidRDefault="006A1B59" w:rsidP="00623A0A">
      <w:pPr>
        <w:pStyle w:val="Odstavecseseznamem"/>
        <w:numPr>
          <w:ilvl w:val="0"/>
          <w:numId w:val="7"/>
        </w:numPr>
        <w:spacing w:after="0"/>
        <w:jc w:val="both"/>
        <w:rPr>
          <w:rFonts w:cstheme="minorHAnsi"/>
          <w:i/>
          <w:lang w:val="en-GB"/>
        </w:rPr>
      </w:pPr>
      <w:r w:rsidRPr="000C2602">
        <w:rPr>
          <w:rFonts w:cstheme="minorHAnsi"/>
          <w:i/>
          <w:lang w:val="en-GB"/>
        </w:rPr>
        <w:t>Company creation, spin-off companies, fund-raising.</w:t>
      </w:r>
    </w:p>
    <w:p w14:paraId="23D1D896" w14:textId="77777777" w:rsidR="000F05F8" w:rsidRDefault="000F05F8" w:rsidP="00B571AB">
      <w:pPr>
        <w:spacing w:after="120"/>
        <w:rPr>
          <w:rFonts w:cstheme="minorHAnsi"/>
          <w:lang w:val="en-GB"/>
        </w:rPr>
      </w:pPr>
    </w:p>
    <w:tbl>
      <w:tblPr>
        <w:tblStyle w:val="Mkatabulky"/>
        <w:tblW w:w="0" w:type="auto"/>
        <w:tblLook w:val="04A0" w:firstRow="1" w:lastRow="0" w:firstColumn="1" w:lastColumn="0" w:noHBand="0" w:noVBand="1"/>
      </w:tblPr>
      <w:tblGrid>
        <w:gridCol w:w="9628"/>
      </w:tblGrid>
      <w:tr w:rsidR="00CC22B6" w14:paraId="116911AD" w14:textId="77777777" w:rsidTr="00CC22B6">
        <w:tc>
          <w:tcPr>
            <w:tcW w:w="9778" w:type="dxa"/>
          </w:tcPr>
          <w:p w14:paraId="446EBE2B" w14:textId="4A80E990" w:rsidR="00CC22B6" w:rsidRDefault="00481CDC" w:rsidP="00623A0A">
            <w:pPr>
              <w:jc w:val="both"/>
              <w:rPr>
                <w:rFonts w:cstheme="minorHAnsi"/>
                <w:lang w:val="en-GB"/>
              </w:rPr>
            </w:pPr>
            <w:r>
              <w:rPr>
                <w:rFonts w:cstheme="minorHAnsi"/>
                <w:lang w:val="en-GB"/>
              </w:rPr>
              <w:t>Not relevant to planned activities for Year 1.</w:t>
            </w:r>
          </w:p>
          <w:p w14:paraId="3E99128A" w14:textId="77777777" w:rsidR="00CC22B6" w:rsidRDefault="00CC22B6" w:rsidP="00744D4B">
            <w:pPr>
              <w:rPr>
                <w:rFonts w:cstheme="minorHAnsi"/>
                <w:lang w:val="en-GB"/>
              </w:rPr>
            </w:pPr>
          </w:p>
        </w:tc>
      </w:tr>
    </w:tbl>
    <w:p w14:paraId="663F8117" w14:textId="2D484991" w:rsidR="00207C0C" w:rsidRDefault="00207C0C" w:rsidP="00744D4B">
      <w:pPr>
        <w:spacing w:after="0"/>
        <w:rPr>
          <w:rFonts w:cstheme="minorHAnsi"/>
          <w:lang w:val="en-GB"/>
        </w:rPr>
      </w:pPr>
    </w:p>
    <w:p w14:paraId="324EDCA7" w14:textId="77777777" w:rsidR="000F05F8" w:rsidRPr="00082268" w:rsidRDefault="001C271F" w:rsidP="001345B2">
      <w:pPr>
        <w:pStyle w:val="Odstavecseseznamem"/>
        <w:numPr>
          <w:ilvl w:val="0"/>
          <w:numId w:val="16"/>
        </w:numPr>
        <w:spacing w:after="120"/>
        <w:jc w:val="both"/>
        <w:rPr>
          <w:rFonts w:cstheme="minorHAnsi"/>
          <w:b/>
          <w:i/>
          <w:sz w:val="24"/>
          <w:lang w:val="en-GB"/>
        </w:rPr>
      </w:pPr>
      <w:r w:rsidRPr="00082268">
        <w:rPr>
          <w:rFonts w:cstheme="minorHAnsi"/>
          <w:b/>
          <w:i/>
          <w:sz w:val="24"/>
          <w:lang w:val="en-GB"/>
        </w:rPr>
        <w:t>Other dissemination of results</w:t>
      </w:r>
    </w:p>
    <w:p w14:paraId="1673CC83" w14:textId="1AF158C7" w:rsidR="00716A7C" w:rsidRDefault="00716A7C" w:rsidP="00623A0A">
      <w:pPr>
        <w:spacing w:after="120"/>
        <w:jc w:val="both"/>
        <w:rPr>
          <w:rFonts w:cstheme="minorHAnsi"/>
          <w:i/>
          <w:lang w:val="en-GB"/>
        </w:rPr>
      </w:pPr>
      <w:r>
        <w:rPr>
          <w:rFonts w:cstheme="minorHAnsi"/>
          <w:i/>
          <w:lang w:val="en-GB"/>
        </w:rPr>
        <w:t>Mention any communication actions, including t</w:t>
      </w:r>
      <w:r w:rsidR="005622D8">
        <w:rPr>
          <w:rFonts w:cstheme="minorHAnsi"/>
          <w:i/>
          <w:lang w:val="en-GB"/>
        </w:rPr>
        <w:t>he project website creation and management</w:t>
      </w:r>
      <w:r w:rsidR="003A2959">
        <w:rPr>
          <w:rFonts w:cstheme="minorHAnsi"/>
          <w:i/>
          <w:lang w:val="en-GB"/>
        </w:rPr>
        <w:t xml:space="preserve"> and the target audience</w:t>
      </w:r>
      <w:r>
        <w:rPr>
          <w:rFonts w:cstheme="minorHAnsi"/>
          <w:i/>
          <w:lang w:val="en-GB"/>
        </w:rPr>
        <w:t>.</w:t>
      </w:r>
    </w:p>
    <w:p w14:paraId="737968E5" w14:textId="77777777" w:rsidR="00716A7C" w:rsidRDefault="00716A7C" w:rsidP="00B571AB">
      <w:pPr>
        <w:spacing w:after="120"/>
        <w:rPr>
          <w:rFonts w:cstheme="minorHAnsi"/>
          <w:lang w:val="en-GB"/>
        </w:rPr>
      </w:pPr>
    </w:p>
    <w:tbl>
      <w:tblPr>
        <w:tblStyle w:val="Mkatabulky"/>
        <w:tblW w:w="0" w:type="auto"/>
        <w:tblLook w:val="04A0" w:firstRow="1" w:lastRow="0" w:firstColumn="1" w:lastColumn="0" w:noHBand="0" w:noVBand="1"/>
      </w:tblPr>
      <w:tblGrid>
        <w:gridCol w:w="9628"/>
      </w:tblGrid>
      <w:tr w:rsidR="00A052C2" w14:paraId="734F0130" w14:textId="77777777" w:rsidTr="00A052C2">
        <w:tc>
          <w:tcPr>
            <w:tcW w:w="9778" w:type="dxa"/>
          </w:tcPr>
          <w:p w14:paraId="110F3BA3" w14:textId="29973A97" w:rsidR="00926FDC" w:rsidRDefault="005A6571" w:rsidP="00926FDC">
            <w:pPr>
              <w:jc w:val="both"/>
              <w:rPr>
                <w:rFonts w:cstheme="minorHAnsi"/>
                <w:lang w:val="en-US"/>
              </w:rPr>
            </w:pPr>
            <w:r>
              <w:rPr>
                <w:rFonts w:cstheme="minorHAnsi"/>
                <w:lang w:val="en-US"/>
              </w:rPr>
              <w:t xml:space="preserve">Website of the project: </w:t>
            </w:r>
          </w:p>
          <w:p w14:paraId="076C7A67" w14:textId="1C26E872" w:rsidR="00BC280B" w:rsidRDefault="00000000" w:rsidP="00BC280B">
            <w:pPr>
              <w:pStyle w:val="Odstavecseseznamem"/>
              <w:numPr>
                <w:ilvl w:val="0"/>
                <w:numId w:val="22"/>
              </w:numPr>
              <w:jc w:val="both"/>
              <w:rPr>
                <w:rFonts w:cstheme="minorHAnsi"/>
                <w:lang w:val="en-US"/>
              </w:rPr>
            </w:pPr>
            <w:hyperlink r:id="rId29" w:history="1">
              <w:r w:rsidR="00BC280B" w:rsidRPr="00123C78">
                <w:rPr>
                  <w:rStyle w:val="Hypertextovodkaz"/>
                  <w:rFonts w:cstheme="minorHAnsi"/>
                  <w:lang w:val="en-US"/>
                </w:rPr>
                <w:t>https://musecom2.eu/</w:t>
              </w:r>
            </w:hyperlink>
          </w:p>
          <w:p w14:paraId="362D77A2" w14:textId="77777777" w:rsidR="00BC280B" w:rsidRDefault="00BC280B" w:rsidP="00BC280B">
            <w:pPr>
              <w:jc w:val="both"/>
              <w:rPr>
                <w:rFonts w:cstheme="minorHAnsi"/>
                <w:lang w:val="en-US"/>
              </w:rPr>
            </w:pPr>
          </w:p>
          <w:p w14:paraId="7FDE9FCB" w14:textId="77777777" w:rsidR="000B10E4" w:rsidRDefault="00AA44C1" w:rsidP="00BC280B">
            <w:pPr>
              <w:jc w:val="both"/>
              <w:rPr>
                <w:rFonts w:cstheme="minorHAnsi"/>
                <w:lang w:val="en-US"/>
              </w:rPr>
            </w:pPr>
            <w:r>
              <w:rPr>
                <w:rFonts w:cstheme="minorHAnsi"/>
                <w:lang w:val="en-US"/>
              </w:rPr>
              <w:t>Project repository and c</w:t>
            </w:r>
            <w:r w:rsidR="00BC280B">
              <w:rPr>
                <w:rFonts w:cstheme="minorHAnsi"/>
                <w:lang w:val="en-US"/>
              </w:rPr>
              <w:t>ommunication platform: MS Teams</w:t>
            </w:r>
          </w:p>
          <w:p w14:paraId="19E79401" w14:textId="602C5116" w:rsidR="00BC280B" w:rsidRPr="000B10E4" w:rsidRDefault="00000000" w:rsidP="000B10E4">
            <w:pPr>
              <w:pStyle w:val="Odstavecseseznamem"/>
              <w:numPr>
                <w:ilvl w:val="0"/>
                <w:numId w:val="22"/>
              </w:numPr>
              <w:jc w:val="both"/>
              <w:rPr>
                <w:rFonts w:cstheme="minorHAnsi"/>
                <w:lang w:val="en-US"/>
              </w:rPr>
            </w:pPr>
            <w:hyperlink r:id="rId30" w:history="1">
              <w:r w:rsidR="00AA44C1" w:rsidRPr="000B10E4">
                <w:rPr>
                  <w:rStyle w:val="Hypertextovodkaz"/>
                  <w:rFonts w:cstheme="minorHAnsi"/>
                  <w:lang w:val="en-US"/>
                </w:rPr>
                <w:t>https://teams.microsoft.com/l/team/19%3AKcUKeMvZMprVl_ewVmkzITgMeVuUT9VzpncDmWak7g01%40thread.tacv2/conversations?groupId=f9d21809-1eba-44f6-b874-8c5f5e6199d3&amp;tenantId=f345c406-5268-43b0-b19f-5862fa6833f8</w:t>
              </w:r>
            </w:hyperlink>
            <w:r w:rsidR="00AA44C1" w:rsidRPr="000B10E4">
              <w:rPr>
                <w:rFonts w:cstheme="minorHAnsi"/>
                <w:lang w:val="en-US"/>
              </w:rPr>
              <w:t xml:space="preserve">    </w:t>
            </w:r>
          </w:p>
          <w:p w14:paraId="2399D87B" w14:textId="77777777" w:rsidR="005A6571" w:rsidRPr="00922D14" w:rsidRDefault="005A6571" w:rsidP="00926FDC">
            <w:pPr>
              <w:jc w:val="both"/>
              <w:rPr>
                <w:rFonts w:cstheme="minorHAnsi"/>
                <w:lang w:val="en-US"/>
              </w:rPr>
            </w:pPr>
          </w:p>
          <w:p w14:paraId="106FA5CC" w14:textId="5C868F7B" w:rsidR="00926FDC" w:rsidRPr="00926FDC" w:rsidRDefault="00926FDC" w:rsidP="00926FDC">
            <w:pPr>
              <w:jc w:val="both"/>
              <w:rPr>
                <w:rFonts w:cstheme="minorHAnsi"/>
                <w:lang w:val="fi-FI"/>
              </w:rPr>
            </w:pPr>
            <w:r w:rsidRPr="00926FDC">
              <w:rPr>
                <w:rFonts w:cstheme="minorHAnsi"/>
                <w:lang w:val="fi-FI"/>
              </w:rPr>
              <w:t>Presentations</w:t>
            </w:r>
            <w:r w:rsidR="005A6571">
              <w:rPr>
                <w:rFonts w:cstheme="minorHAnsi"/>
                <w:lang w:val="fi-FI"/>
              </w:rPr>
              <w:t>/Invited talks</w:t>
            </w:r>
            <w:r w:rsidRPr="00926FDC">
              <w:rPr>
                <w:rFonts w:cstheme="minorHAnsi"/>
                <w:lang w:val="fi-FI"/>
              </w:rPr>
              <w:t>:</w:t>
            </w:r>
          </w:p>
          <w:p w14:paraId="263844D3" w14:textId="77777777" w:rsidR="00926FDC" w:rsidRPr="00926FDC" w:rsidRDefault="00926FDC" w:rsidP="00926FDC">
            <w:pPr>
              <w:jc w:val="both"/>
              <w:rPr>
                <w:rFonts w:cstheme="minorHAnsi"/>
                <w:lang w:val="fi-FI"/>
              </w:rPr>
            </w:pPr>
          </w:p>
          <w:p w14:paraId="57B51197" w14:textId="75CF5F1C" w:rsidR="00926FDC" w:rsidRPr="00926FDC" w:rsidRDefault="00926FDC" w:rsidP="00926FDC">
            <w:pPr>
              <w:numPr>
                <w:ilvl w:val="0"/>
                <w:numId w:val="20"/>
              </w:numPr>
              <w:jc w:val="both"/>
              <w:rPr>
                <w:rFonts w:cstheme="minorHAnsi"/>
                <w:lang w:val="en-US"/>
              </w:rPr>
            </w:pPr>
            <w:r w:rsidRPr="00926FDC">
              <w:rPr>
                <w:rFonts w:cstheme="minorHAnsi"/>
                <w:lang w:val="en-US"/>
              </w:rPr>
              <w:t>M. Bennis, "</w:t>
            </w:r>
            <w:r w:rsidRPr="00926FDC">
              <w:rPr>
                <w:rFonts w:cstheme="minorHAnsi"/>
                <w:b/>
                <w:bCs/>
                <w:lang w:val="en-US"/>
              </w:rPr>
              <w:t>Semantics-native Communication and Protocol Learning in the 6G Era</w:t>
            </w:r>
            <w:r w:rsidRPr="00926FDC">
              <w:rPr>
                <w:rFonts w:cstheme="minorHAnsi"/>
                <w:lang w:val="en-US"/>
              </w:rPr>
              <w:t xml:space="preserve">", Keynote at </w:t>
            </w:r>
            <w:r w:rsidRPr="000B10E4">
              <w:rPr>
                <w:rFonts w:cstheme="minorHAnsi"/>
                <w:i/>
                <w:iCs/>
                <w:lang w:val="en-US"/>
              </w:rPr>
              <w:t>IEEE WCNC 2024</w:t>
            </w:r>
            <w:r w:rsidRPr="00926FDC">
              <w:rPr>
                <w:rFonts w:cstheme="minorHAnsi"/>
                <w:lang w:val="en-US"/>
              </w:rPr>
              <w:t xml:space="preserve"> Dubai</w:t>
            </w:r>
            <w:r w:rsidR="00773CB5">
              <w:rPr>
                <w:rFonts w:cstheme="minorHAnsi"/>
                <w:lang w:val="en-US"/>
              </w:rPr>
              <w:t>, 2024.</w:t>
            </w:r>
          </w:p>
          <w:p w14:paraId="5870BDDF" w14:textId="32FB92F5" w:rsidR="00926FDC" w:rsidRDefault="00926FDC" w:rsidP="00926FDC">
            <w:pPr>
              <w:numPr>
                <w:ilvl w:val="0"/>
                <w:numId w:val="20"/>
              </w:numPr>
              <w:jc w:val="both"/>
              <w:rPr>
                <w:rFonts w:cstheme="minorHAnsi"/>
                <w:lang w:val="en-US"/>
              </w:rPr>
            </w:pPr>
            <w:r w:rsidRPr="00926FDC">
              <w:rPr>
                <w:rFonts w:cstheme="minorHAnsi"/>
                <w:lang w:val="en-US"/>
              </w:rPr>
              <w:t>M. Bennis, "</w:t>
            </w:r>
            <w:r w:rsidRPr="00926FDC">
              <w:rPr>
                <w:rFonts w:cstheme="minorHAnsi"/>
                <w:b/>
                <w:bCs/>
                <w:lang w:val="en-US"/>
              </w:rPr>
              <w:t>Semantics-native Communication and Protocol Learning in the 6G Era</w:t>
            </w:r>
            <w:r w:rsidRPr="00926FDC">
              <w:rPr>
                <w:rFonts w:cstheme="minorHAnsi"/>
                <w:lang w:val="en-US"/>
              </w:rPr>
              <w:t xml:space="preserve">", Keynote at </w:t>
            </w:r>
            <w:r w:rsidRPr="000B10E4">
              <w:rPr>
                <w:rFonts w:cstheme="minorHAnsi"/>
                <w:i/>
                <w:iCs/>
                <w:lang w:val="en-US"/>
              </w:rPr>
              <w:t>6Gnet 2024</w:t>
            </w:r>
            <w:r w:rsidRPr="00926FDC">
              <w:rPr>
                <w:rFonts w:cstheme="minorHAnsi"/>
                <w:lang w:val="en-US"/>
              </w:rPr>
              <w:t xml:space="preserve"> Paris</w:t>
            </w:r>
            <w:r w:rsidR="00773CB5">
              <w:rPr>
                <w:rFonts w:cstheme="minorHAnsi"/>
                <w:lang w:val="en-US"/>
              </w:rPr>
              <w:t>, 2024.</w:t>
            </w:r>
          </w:p>
          <w:p w14:paraId="265EA39C" w14:textId="21B6B9B3" w:rsidR="00922D14" w:rsidRPr="00922D14" w:rsidRDefault="00922D14" w:rsidP="00926FDC">
            <w:pPr>
              <w:numPr>
                <w:ilvl w:val="0"/>
                <w:numId w:val="20"/>
              </w:numPr>
              <w:jc w:val="both"/>
              <w:rPr>
                <w:rFonts w:cstheme="minorHAnsi"/>
                <w:lang w:val="en-US"/>
              </w:rPr>
            </w:pPr>
            <w:r>
              <w:rPr>
                <w:rFonts w:cstheme="minorHAnsi"/>
                <w:lang w:val="en-US"/>
              </w:rPr>
              <w:t xml:space="preserve">P. </w:t>
            </w:r>
            <w:proofErr w:type="spellStart"/>
            <w:r>
              <w:rPr>
                <w:rFonts w:cstheme="minorHAnsi"/>
                <w:lang w:val="en-US"/>
              </w:rPr>
              <w:t>Michiardi</w:t>
            </w:r>
            <w:proofErr w:type="spellEnd"/>
            <w:r>
              <w:rPr>
                <w:rFonts w:cstheme="minorHAnsi"/>
                <w:lang w:val="en-US"/>
              </w:rPr>
              <w:t xml:space="preserve">, </w:t>
            </w:r>
            <w:r>
              <w:rPr>
                <w:rFonts w:cstheme="minorHAnsi"/>
              </w:rPr>
              <w:t>“</w:t>
            </w:r>
            <w:r w:rsidRPr="000B10E4">
              <w:rPr>
                <w:rFonts w:cstheme="minorHAnsi"/>
                <w:b/>
                <w:bCs/>
              </w:rPr>
              <w:t>MI is all you need: Understanding complex multivariate systems through the lenses of GenAI</w:t>
            </w:r>
            <w:r>
              <w:rPr>
                <w:rFonts w:cstheme="minorHAnsi"/>
              </w:rPr>
              <w:t xml:space="preserve">” </w:t>
            </w:r>
            <w:r w:rsidRPr="00922D14">
              <w:rPr>
                <w:rFonts w:cstheme="minorHAnsi"/>
              </w:rPr>
              <w:t>at </w:t>
            </w:r>
            <w:r w:rsidRPr="000B10E4">
              <w:rPr>
                <w:i/>
                <w:iCs/>
              </w:rPr>
              <w:fldChar w:fldCharType="begin"/>
            </w:r>
            <w:r w:rsidRPr="000B10E4">
              <w:rPr>
                <w:i/>
                <w:iCs/>
              </w:rPr>
              <w:instrText>HYPERLINK "https://summit2024.one6g.org/agenda/"</w:instrText>
            </w:r>
            <w:r w:rsidRPr="000B10E4">
              <w:rPr>
                <w:i/>
                <w:iCs/>
              </w:rPr>
            </w:r>
            <w:r w:rsidRPr="000B10E4">
              <w:rPr>
                <w:i/>
                <w:iCs/>
              </w:rPr>
              <w:fldChar w:fldCharType="separate"/>
            </w:r>
            <w:r w:rsidRPr="000B10E4">
              <w:rPr>
                <w:rStyle w:val="Hypertextovodkaz"/>
                <w:rFonts w:cstheme="minorHAnsi"/>
                <w:i/>
                <w:iCs/>
              </w:rPr>
              <w:t>One6G</w:t>
            </w:r>
            <w:r w:rsidRPr="000B10E4">
              <w:rPr>
                <w:i/>
                <w:iCs/>
              </w:rPr>
              <w:fldChar w:fldCharType="end"/>
            </w:r>
            <w:r w:rsidRPr="000B10E4">
              <w:rPr>
                <w:rFonts w:cstheme="minorHAnsi"/>
                <w:i/>
                <w:iCs/>
              </w:rPr>
              <w:t> summit</w:t>
            </w:r>
            <w:r w:rsidRPr="00922D14">
              <w:rPr>
                <w:rFonts w:cstheme="minorHAnsi"/>
              </w:rPr>
              <w:t> in Valencia on September 6th</w:t>
            </w:r>
            <w:r>
              <w:rPr>
                <w:rFonts w:cstheme="minorHAnsi"/>
              </w:rPr>
              <w:t>, 2024</w:t>
            </w:r>
            <w:r w:rsidR="00773CB5">
              <w:rPr>
                <w:rFonts w:cstheme="minorHAnsi"/>
              </w:rPr>
              <w:t>.</w:t>
            </w:r>
          </w:p>
          <w:p w14:paraId="071CB4C1" w14:textId="77777777" w:rsidR="00A052C2" w:rsidRDefault="00A052C2" w:rsidP="00716A7C">
            <w:pPr>
              <w:rPr>
                <w:rFonts w:cstheme="minorHAnsi"/>
                <w:lang w:val="en-GB"/>
              </w:rPr>
            </w:pPr>
          </w:p>
        </w:tc>
      </w:tr>
    </w:tbl>
    <w:p w14:paraId="38ED8DAB" w14:textId="77777777" w:rsidR="00A052C2" w:rsidRDefault="00A052C2" w:rsidP="00716A7C">
      <w:pPr>
        <w:spacing w:after="0"/>
        <w:rPr>
          <w:rFonts w:cstheme="minorHAnsi"/>
          <w:lang w:val="en-GB"/>
        </w:rPr>
      </w:pPr>
    </w:p>
    <w:p w14:paraId="7D19E5F2" w14:textId="77777777" w:rsidR="00716A7C" w:rsidRPr="00716A7C" w:rsidRDefault="00716A7C" w:rsidP="00716A7C">
      <w:pPr>
        <w:spacing w:after="0"/>
        <w:rPr>
          <w:rFonts w:cstheme="minorHAnsi"/>
          <w:i/>
          <w:lang w:val="en-GB"/>
        </w:rPr>
        <w:sectPr w:rsidR="00716A7C" w:rsidRPr="00716A7C" w:rsidSect="00743C86">
          <w:pgSz w:w="11906" w:h="16838"/>
          <w:pgMar w:top="1417" w:right="1134" w:bottom="1134" w:left="1134" w:header="708" w:footer="708" w:gutter="0"/>
          <w:cols w:space="708"/>
          <w:docGrid w:linePitch="360"/>
        </w:sectPr>
      </w:pPr>
    </w:p>
    <w:p w14:paraId="65976F45" w14:textId="77777777" w:rsidR="00A03012" w:rsidRPr="001345B2" w:rsidRDefault="00DF6D2D" w:rsidP="001345B2">
      <w:pPr>
        <w:pStyle w:val="Odstavecseseznamem"/>
        <w:numPr>
          <w:ilvl w:val="0"/>
          <w:numId w:val="5"/>
        </w:numPr>
        <w:spacing w:after="120"/>
        <w:jc w:val="both"/>
        <w:rPr>
          <w:rFonts w:eastAsia="Times New Roman" w:cstheme="minorHAnsi"/>
          <w:sz w:val="28"/>
          <w:szCs w:val="28"/>
          <w:lang w:val="en-GB" w:eastAsia="it-IT"/>
        </w:rPr>
      </w:pPr>
      <w:r w:rsidRPr="001345B2">
        <w:rPr>
          <w:rFonts w:eastAsia="Times New Roman" w:cstheme="minorHAnsi"/>
          <w:sz w:val="28"/>
          <w:szCs w:val="28"/>
          <w:lang w:val="en-GB" w:eastAsia="it-IT"/>
        </w:rPr>
        <w:lastRenderedPageBreak/>
        <w:t>Resources and Funding</w:t>
      </w:r>
    </w:p>
    <w:p w14:paraId="7D949BBB" w14:textId="77777777" w:rsidR="001132DC" w:rsidRPr="00A02FC3" w:rsidRDefault="001C2508" w:rsidP="00A02FC3">
      <w:pPr>
        <w:pStyle w:val="Odstavecseseznamem"/>
        <w:numPr>
          <w:ilvl w:val="1"/>
          <w:numId w:val="5"/>
        </w:numPr>
        <w:tabs>
          <w:tab w:val="left" w:pos="851"/>
        </w:tabs>
        <w:spacing w:after="120"/>
        <w:ind w:left="709"/>
        <w:jc w:val="both"/>
        <w:rPr>
          <w:rFonts w:cstheme="minorHAnsi"/>
          <w:b/>
          <w:i/>
          <w:sz w:val="24"/>
          <w:lang w:val="en-GB"/>
        </w:rPr>
      </w:pPr>
      <w:r w:rsidRPr="00A02FC3">
        <w:rPr>
          <w:rFonts w:cstheme="minorHAnsi"/>
          <w:b/>
          <w:i/>
          <w:sz w:val="24"/>
          <w:lang w:val="en-GB"/>
        </w:rPr>
        <w:t>Project level</w:t>
      </w:r>
      <w:r w:rsidR="007352BB" w:rsidRPr="00A02FC3">
        <w:rPr>
          <w:rFonts w:cstheme="minorHAnsi"/>
          <w:b/>
          <w:i/>
          <w:sz w:val="24"/>
          <w:lang w:val="en-GB"/>
        </w:rPr>
        <w:t xml:space="preserve"> (from project start)</w:t>
      </w:r>
    </w:p>
    <w:p w14:paraId="492743D4" w14:textId="77777777" w:rsidR="00D71BC3" w:rsidRPr="00082268" w:rsidRDefault="00D71BC3" w:rsidP="001A3F4F">
      <w:pPr>
        <w:spacing w:after="0"/>
        <w:rPr>
          <w:rFonts w:cstheme="minorHAnsi"/>
          <w:lang w:val="en-GB"/>
        </w:rPr>
      </w:pPr>
    </w:p>
    <w:tbl>
      <w:tblPr>
        <w:tblStyle w:val="Mkatabulky"/>
        <w:tblW w:w="9747" w:type="dxa"/>
        <w:jc w:val="center"/>
        <w:tblLayout w:type="fixed"/>
        <w:tblLook w:val="04A0" w:firstRow="1" w:lastRow="0" w:firstColumn="1" w:lastColumn="0" w:noHBand="0" w:noVBand="1"/>
      </w:tblPr>
      <w:tblGrid>
        <w:gridCol w:w="492"/>
        <w:gridCol w:w="3727"/>
        <w:gridCol w:w="1843"/>
        <w:gridCol w:w="1843"/>
        <w:gridCol w:w="1842"/>
      </w:tblGrid>
      <w:tr w:rsidR="00CE0068" w:rsidRPr="00082268" w14:paraId="0224AF9D" w14:textId="77777777" w:rsidTr="00CE0068">
        <w:trPr>
          <w:jc w:val="center"/>
        </w:trPr>
        <w:tc>
          <w:tcPr>
            <w:tcW w:w="9747" w:type="dxa"/>
            <w:gridSpan w:val="5"/>
            <w:vAlign w:val="center"/>
          </w:tcPr>
          <w:p w14:paraId="0261EF44" w14:textId="77777777" w:rsidR="00CE0068" w:rsidRPr="000807D2" w:rsidRDefault="00CE0068" w:rsidP="00B571AB">
            <w:pPr>
              <w:jc w:val="center"/>
              <w:rPr>
                <w:rFonts w:cstheme="minorHAnsi"/>
                <w:b/>
                <w:sz w:val="20"/>
                <w:szCs w:val="20"/>
                <w:lang w:val="en-GB"/>
              </w:rPr>
            </w:pPr>
            <w:r w:rsidRPr="00B571AB">
              <w:rPr>
                <w:rFonts w:cstheme="minorHAnsi"/>
                <w:b/>
                <w:sz w:val="24"/>
                <w:szCs w:val="20"/>
                <w:lang w:val="en-GB"/>
              </w:rPr>
              <w:t>Budget used</w:t>
            </w:r>
          </w:p>
        </w:tc>
      </w:tr>
      <w:tr w:rsidR="00C100C9" w:rsidRPr="00082268" w14:paraId="03CE65ED" w14:textId="77777777" w:rsidTr="00B571AB">
        <w:trPr>
          <w:jc w:val="center"/>
        </w:trPr>
        <w:tc>
          <w:tcPr>
            <w:tcW w:w="492" w:type="dxa"/>
            <w:vAlign w:val="center"/>
          </w:tcPr>
          <w:p w14:paraId="5471DE72" w14:textId="77777777" w:rsidR="00C100C9" w:rsidRPr="00B571AB" w:rsidRDefault="00C100C9">
            <w:pPr>
              <w:spacing w:line="276" w:lineRule="auto"/>
              <w:rPr>
                <w:rFonts w:cstheme="minorHAnsi"/>
                <w:b/>
                <w:sz w:val="20"/>
                <w:szCs w:val="20"/>
                <w:lang w:val="en-GB"/>
              </w:rPr>
            </w:pPr>
            <w:r w:rsidRPr="00B571AB">
              <w:rPr>
                <w:rFonts w:cstheme="minorHAnsi"/>
                <w:b/>
                <w:sz w:val="20"/>
                <w:szCs w:val="20"/>
                <w:lang w:val="en-GB"/>
              </w:rPr>
              <w:t>N°</w:t>
            </w:r>
          </w:p>
        </w:tc>
        <w:tc>
          <w:tcPr>
            <w:tcW w:w="3727" w:type="dxa"/>
            <w:vAlign w:val="center"/>
          </w:tcPr>
          <w:p w14:paraId="2F6FA609" w14:textId="77777777" w:rsidR="00C100C9" w:rsidRPr="00B571AB" w:rsidRDefault="00C100C9">
            <w:pPr>
              <w:spacing w:line="276" w:lineRule="auto"/>
              <w:rPr>
                <w:rFonts w:cstheme="minorHAnsi"/>
                <w:b/>
                <w:sz w:val="20"/>
                <w:szCs w:val="20"/>
                <w:lang w:val="en-GB"/>
              </w:rPr>
            </w:pPr>
            <w:r w:rsidRPr="00B571AB">
              <w:rPr>
                <w:rFonts w:cstheme="minorHAnsi"/>
                <w:b/>
                <w:sz w:val="20"/>
                <w:szCs w:val="20"/>
                <w:lang w:val="en-GB"/>
              </w:rPr>
              <w:t>Partner</w:t>
            </w:r>
          </w:p>
        </w:tc>
        <w:tc>
          <w:tcPr>
            <w:tcW w:w="1843" w:type="dxa"/>
            <w:vAlign w:val="center"/>
          </w:tcPr>
          <w:p w14:paraId="6941654F" w14:textId="77777777" w:rsidR="00C100C9" w:rsidRPr="00B571AB" w:rsidRDefault="005622D8">
            <w:pPr>
              <w:spacing w:line="276" w:lineRule="auto"/>
              <w:rPr>
                <w:rFonts w:cstheme="minorHAnsi"/>
                <w:b/>
                <w:sz w:val="20"/>
                <w:szCs w:val="20"/>
                <w:lang w:val="en-GB"/>
              </w:rPr>
            </w:pPr>
            <w:proofErr w:type="spellStart"/>
            <w:r w:rsidRPr="00B571AB">
              <w:rPr>
                <w:rFonts w:cstheme="minorHAnsi"/>
                <w:b/>
                <w:sz w:val="20"/>
                <w:szCs w:val="20"/>
                <w:lang w:val="en-GB"/>
              </w:rPr>
              <w:t>Person</w:t>
            </w:r>
            <w:r w:rsidR="00C100C9" w:rsidRPr="00B571AB">
              <w:rPr>
                <w:rFonts w:cstheme="minorHAnsi"/>
                <w:b/>
                <w:sz w:val="20"/>
                <w:szCs w:val="20"/>
                <w:lang w:val="en-GB"/>
              </w:rPr>
              <w:t>.months</w:t>
            </w:r>
            <w:proofErr w:type="spellEnd"/>
          </w:p>
        </w:tc>
        <w:tc>
          <w:tcPr>
            <w:tcW w:w="1843" w:type="dxa"/>
            <w:vAlign w:val="center"/>
          </w:tcPr>
          <w:p w14:paraId="0CD870D4" w14:textId="77777777" w:rsidR="00C100C9" w:rsidRPr="00B571AB" w:rsidRDefault="00C100C9">
            <w:pPr>
              <w:spacing w:line="276" w:lineRule="auto"/>
              <w:rPr>
                <w:rFonts w:cstheme="minorHAnsi"/>
                <w:b/>
                <w:sz w:val="20"/>
                <w:szCs w:val="20"/>
                <w:lang w:val="en-GB"/>
              </w:rPr>
            </w:pPr>
            <w:r w:rsidRPr="00B571AB">
              <w:rPr>
                <w:rFonts w:cstheme="minorHAnsi"/>
                <w:b/>
                <w:sz w:val="20"/>
                <w:szCs w:val="20"/>
                <w:lang w:val="en-GB"/>
              </w:rPr>
              <w:t>Total costs</w:t>
            </w:r>
          </w:p>
        </w:tc>
        <w:tc>
          <w:tcPr>
            <w:tcW w:w="1842" w:type="dxa"/>
            <w:vAlign w:val="center"/>
          </w:tcPr>
          <w:p w14:paraId="666D226C" w14:textId="77777777" w:rsidR="00C100C9" w:rsidRPr="00B571AB" w:rsidRDefault="00C100C9">
            <w:pPr>
              <w:spacing w:line="276" w:lineRule="auto"/>
              <w:rPr>
                <w:rFonts w:cstheme="minorHAnsi"/>
                <w:b/>
                <w:sz w:val="20"/>
                <w:szCs w:val="20"/>
                <w:lang w:val="en-GB"/>
              </w:rPr>
            </w:pPr>
            <w:r w:rsidRPr="00B571AB">
              <w:rPr>
                <w:rFonts w:cstheme="minorHAnsi"/>
                <w:b/>
                <w:sz w:val="20"/>
                <w:szCs w:val="20"/>
                <w:lang w:val="en-GB"/>
              </w:rPr>
              <w:t>Percentage of requested budget</w:t>
            </w:r>
          </w:p>
        </w:tc>
      </w:tr>
      <w:tr w:rsidR="00C100C9" w:rsidRPr="00082268" w14:paraId="1D6DAAF9" w14:textId="77777777" w:rsidTr="00B571AB">
        <w:trPr>
          <w:jc w:val="center"/>
        </w:trPr>
        <w:tc>
          <w:tcPr>
            <w:tcW w:w="492" w:type="dxa"/>
            <w:vAlign w:val="center"/>
          </w:tcPr>
          <w:p w14:paraId="2028DCA9" w14:textId="1EF7CD50" w:rsidR="00C100C9" w:rsidRPr="00B571AB" w:rsidRDefault="00C661E7">
            <w:pPr>
              <w:spacing w:line="276" w:lineRule="auto"/>
              <w:rPr>
                <w:rFonts w:cstheme="minorHAnsi"/>
                <w:sz w:val="20"/>
                <w:szCs w:val="20"/>
                <w:lang w:val="en-GB"/>
              </w:rPr>
            </w:pPr>
            <w:r>
              <w:rPr>
                <w:rFonts w:cstheme="minorHAnsi"/>
                <w:sz w:val="20"/>
                <w:szCs w:val="20"/>
                <w:lang w:val="en-GB"/>
              </w:rPr>
              <w:t>1</w:t>
            </w:r>
          </w:p>
        </w:tc>
        <w:tc>
          <w:tcPr>
            <w:tcW w:w="3727" w:type="dxa"/>
            <w:vAlign w:val="center"/>
          </w:tcPr>
          <w:p w14:paraId="5AA615A3" w14:textId="34FC4041" w:rsidR="00C100C9" w:rsidRPr="00B571AB" w:rsidRDefault="0072700F">
            <w:pPr>
              <w:spacing w:line="276" w:lineRule="auto"/>
              <w:rPr>
                <w:rFonts w:cstheme="minorHAnsi"/>
                <w:sz w:val="20"/>
                <w:szCs w:val="20"/>
                <w:lang w:val="en-GB"/>
              </w:rPr>
            </w:pPr>
            <w:r>
              <w:rPr>
                <w:rFonts w:cstheme="minorHAnsi"/>
                <w:sz w:val="20"/>
                <w:szCs w:val="20"/>
                <w:lang w:val="en-GB"/>
              </w:rPr>
              <w:t>Czech Technical University</w:t>
            </w:r>
            <w:r w:rsidR="00C83837">
              <w:rPr>
                <w:rFonts w:cstheme="minorHAnsi"/>
                <w:sz w:val="20"/>
                <w:szCs w:val="20"/>
                <w:lang w:val="en-GB"/>
              </w:rPr>
              <w:t xml:space="preserve"> in Prague</w:t>
            </w:r>
          </w:p>
        </w:tc>
        <w:tc>
          <w:tcPr>
            <w:tcW w:w="1843" w:type="dxa"/>
            <w:vAlign w:val="center"/>
          </w:tcPr>
          <w:p w14:paraId="3098EAAD" w14:textId="0FAE94EC" w:rsidR="00C100C9" w:rsidRPr="00B571AB" w:rsidRDefault="005F3860">
            <w:pPr>
              <w:spacing w:line="276" w:lineRule="auto"/>
              <w:rPr>
                <w:rFonts w:cstheme="minorHAnsi"/>
                <w:sz w:val="20"/>
                <w:szCs w:val="20"/>
                <w:lang w:val="en-GB"/>
              </w:rPr>
            </w:pPr>
            <w:r>
              <w:rPr>
                <w:rFonts w:cstheme="minorHAnsi"/>
                <w:sz w:val="20"/>
                <w:szCs w:val="20"/>
                <w:lang w:val="en-GB"/>
              </w:rPr>
              <w:t>15,07</w:t>
            </w:r>
          </w:p>
        </w:tc>
        <w:tc>
          <w:tcPr>
            <w:tcW w:w="1843" w:type="dxa"/>
            <w:vAlign w:val="center"/>
          </w:tcPr>
          <w:p w14:paraId="756FCE3A" w14:textId="7CD9CA73" w:rsidR="00C100C9" w:rsidRPr="00B571AB" w:rsidRDefault="008F4B11">
            <w:pPr>
              <w:spacing w:line="276" w:lineRule="auto"/>
              <w:rPr>
                <w:rFonts w:cstheme="minorHAnsi"/>
                <w:sz w:val="20"/>
                <w:szCs w:val="20"/>
                <w:lang w:val="en-GB"/>
              </w:rPr>
            </w:pPr>
            <w:r>
              <w:rPr>
                <w:rFonts w:cstheme="minorHAnsi"/>
                <w:sz w:val="20"/>
                <w:szCs w:val="20"/>
                <w:lang w:val="en-GB"/>
              </w:rPr>
              <w:t xml:space="preserve">67 577,24 </w:t>
            </w:r>
            <w:r w:rsidR="009A4FB0" w:rsidRPr="00926FDC">
              <w:rPr>
                <w:rFonts w:cstheme="minorHAnsi"/>
                <w:lang w:val="en-US"/>
              </w:rPr>
              <w:t>€</w:t>
            </w:r>
          </w:p>
        </w:tc>
        <w:tc>
          <w:tcPr>
            <w:tcW w:w="1842" w:type="dxa"/>
            <w:vAlign w:val="center"/>
          </w:tcPr>
          <w:p w14:paraId="5D47900A" w14:textId="77777777" w:rsidR="00C100C9" w:rsidRPr="00B571AB" w:rsidRDefault="00C100C9">
            <w:pPr>
              <w:spacing w:line="276" w:lineRule="auto"/>
              <w:rPr>
                <w:rFonts w:cstheme="minorHAnsi"/>
                <w:sz w:val="20"/>
                <w:szCs w:val="20"/>
                <w:lang w:val="en-GB"/>
              </w:rPr>
            </w:pPr>
          </w:p>
        </w:tc>
      </w:tr>
      <w:tr w:rsidR="000B5C07" w:rsidRPr="00082268" w14:paraId="3AB6E827" w14:textId="77777777" w:rsidTr="00B571AB">
        <w:trPr>
          <w:jc w:val="center"/>
        </w:trPr>
        <w:tc>
          <w:tcPr>
            <w:tcW w:w="492" w:type="dxa"/>
            <w:vAlign w:val="center"/>
          </w:tcPr>
          <w:p w14:paraId="1344D60C" w14:textId="238C286B" w:rsidR="000B5C07" w:rsidRPr="00B571AB" w:rsidRDefault="000B5C07" w:rsidP="000B5C07">
            <w:pPr>
              <w:rPr>
                <w:rFonts w:cstheme="minorHAnsi"/>
                <w:sz w:val="20"/>
                <w:szCs w:val="20"/>
                <w:lang w:val="en-GB"/>
              </w:rPr>
            </w:pPr>
            <w:r>
              <w:rPr>
                <w:rFonts w:cstheme="minorHAnsi"/>
                <w:sz w:val="20"/>
                <w:szCs w:val="20"/>
                <w:lang w:val="en-GB"/>
              </w:rPr>
              <w:t>2</w:t>
            </w:r>
          </w:p>
        </w:tc>
        <w:tc>
          <w:tcPr>
            <w:tcW w:w="3727" w:type="dxa"/>
            <w:vAlign w:val="center"/>
          </w:tcPr>
          <w:p w14:paraId="52D437B1" w14:textId="6C7FFEF5" w:rsidR="000B5C07" w:rsidRPr="00B571AB" w:rsidRDefault="000B5C07" w:rsidP="000B5C07">
            <w:pPr>
              <w:rPr>
                <w:rFonts w:cstheme="minorHAnsi"/>
                <w:sz w:val="20"/>
                <w:szCs w:val="20"/>
                <w:lang w:val="en-GB"/>
              </w:rPr>
            </w:pPr>
            <w:r>
              <w:rPr>
                <w:rFonts w:cstheme="minorHAnsi"/>
                <w:sz w:val="20"/>
                <w:szCs w:val="20"/>
                <w:lang w:val="en-GB"/>
              </w:rPr>
              <w:t>EURECOM</w:t>
            </w:r>
          </w:p>
        </w:tc>
        <w:tc>
          <w:tcPr>
            <w:tcW w:w="1843" w:type="dxa"/>
            <w:vAlign w:val="center"/>
          </w:tcPr>
          <w:p w14:paraId="32695705" w14:textId="15941FEC" w:rsidR="000B5C07" w:rsidRPr="00B571AB" w:rsidRDefault="00F26EAC" w:rsidP="000B5C07">
            <w:pPr>
              <w:rPr>
                <w:rFonts w:cstheme="minorHAnsi"/>
                <w:sz w:val="20"/>
                <w:szCs w:val="20"/>
                <w:lang w:val="en-GB"/>
              </w:rPr>
            </w:pPr>
            <w:r>
              <w:rPr>
                <w:rFonts w:cstheme="minorHAnsi"/>
                <w:sz w:val="20"/>
                <w:szCs w:val="20"/>
                <w:lang w:val="en-GB"/>
              </w:rPr>
              <w:t>7.91</w:t>
            </w:r>
          </w:p>
        </w:tc>
        <w:tc>
          <w:tcPr>
            <w:tcW w:w="1843" w:type="dxa"/>
            <w:vAlign w:val="center"/>
          </w:tcPr>
          <w:p w14:paraId="0E3C2CDE" w14:textId="1217C2A9" w:rsidR="000B5C07" w:rsidRPr="00B571AB" w:rsidRDefault="00F26EAC" w:rsidP="000B5C07">
            <w:pPr>
              <w:rPr>
                <w:rFonts w:cstheme="minorHAnsi"/>
                <w:sz w:val="20"/>
                <w:szCs w:val="20"/>
                <w:lang w:val="en-GB"/>
              </w:rPr>
            </w:pPr>
            <w:r>
              <w:rPr>
                <w:rFonts w:cstheme="minorHAnsi"/>
                <w:sz w:val="20"/>
                <w:szCs w:val="20"/>
                <w:lang w:val="en-GB"/>
              </w:rPr>
              <w:t>105 562.80</w:t>
            </w:r>
            <w:r w:rsidR="000B5C07">
              <w:rPr>
                <w:rFonts w:cstheme="minorHAnsi"/>
                <w:sz w:val="20"/>
                <w:szCs w:val="20"/>
                <w:lang w:val="en-GB"/>
              </w:rPr>
              <w:t xml:space="preserve"> </w:t>
            </w:r>
            <w:r w:rsidR="000B5C07" w:rsidRPr="00926FDC">
              <w:rPr>
                <w:rFonts w:cstheme="minorHAnsi"/>
                <w:lang w:val="en-US"/>
              </w:rPr>
              <w:t>€</w:t>
            </w:r>
          </w:p>
        </w:tc>
        <w:tc>
          <w:tcPr>
            <w:tcW w:w="1842" w:type="dxa"/>
            <w:vAlign w:val="center"/>
          </w:tcPr>
          <w:p w14:paraId="3591F027" w14:textId="18E386C6" w:rsidR="000B5C07" w:rsidRPr="00B571AB" w:rsidRDefault="000B5C07" w:rsidP="000B5C07">
            <w:pPr>
              <w:rPr>
                <w:rFonts w:cstheme="minorHAnsi"/>
                <w:sz w:val="20"/>
                <w:szCs w:val="20"/>
                <w:lang w:val="en-GB"/>
              </w:rPr>
            </w:pPr>
            <w:r>
              <w:rPr>
                <w:rFonts w:cstheme="minorHAnsi"/>
                <w:sz w:val="20"/>
                <w:szCs w:val="20"/>
                <w:lang w:val="en-GB"/>
              </w:rPr>
              <w:t>1</w:t>
            </w:r>
            <w:r w:rsidR="00F26EAC">
              <w:rPr>
                <w:rFonts w:cstheme="minorHAnsi"/>
                <w:sz w:val="20"/>
                <w:szCs w:val="20"/>
                <w:lang w:val="en-GB"/>
              </w:rPr>
              <w:t>6</w:t>
            </w:r>
            <w:r>
              <w:rPr>
                <w:rFonts w:cstheme="minorHAnsi"/>
                <w:sz w:val="20"/>
                <w:szCs w:val="20"/>
                <w:lang w:val="en-GB"/>
              </w:rPr>
              <w:t>%</w:t>
            </w:r>
          </w:p>
        </w:tc>
      </w:tr>
      <w:tr w:rsidR="000B5C07" w:rsidRPr="00082268" w14:paraId="4B8D1AE3" w14:textId="77777777" w:rsidTr="00B571AB">
        <w:trPr>
          <w:jc w:val="center"/>
        </w:trPr>
        <w:tc>
          <w:tcPr>
            <w:tcW w:w="492" w:type="dxa"/>
            <w:vAlign w:val="center"/>
          </w:tcPr>
          <w:p w14:paraId="15F4EDCC" w14:textId="52F746BE" w:rsidR="000B5C07" w:rsidRPr="00B571AB" w:rsidRDefault="000B5C07" w:rsidP="000B5C07">
            <w:pPr>
              <w:rPr>
                <w:rFonts w:cstheme="minorHAnsi"/>
                <w:sz w:val="20"/>
                <w:szCs w:val="20"/>
                <w:lang w:val="en-GB"/>
              </w:rPr>
            </w:pPr>
            <w:r>
              <w:rPr>
                <w:rFonts w:cstheme="minorHAnsi"/>
                <w:sz w:val="20"/>
                <w:szCs w:val="20"/>
                <w:lang w:val="en-GB"/>
              </w:rPr>
              <w:t>3</w:t>
            </w:r>
          </w:p>
        </w:tc>
        <w:tc>
          <w:tcPr>
            <w:tcW w:w="3727" w:type="dxa"/>
            <w:vAlign w:val="center"/>
          </w:tcPr>
          <w:p w14:paraId="7053657A" w14:textId="2D3039D6" w:rsidR="000B5C07" w:rsidRPr="00B571AB" w:rsidRDefault="000B5C07" w:rsidP="000B5C07">
            <w:pPr>
              <w:rPr>
                <w:rFonts w:cstheme="minorHAnsi"/>
                <w:sz w:val="20"/>
                <w:szCs w:val="20"/>
                <w:lang w:val="en-GB"/>
              </w:rPr>
            </w:pPr>
            <w:r>
              <w:rPr>
                <w:rFonts w:cstheme="minorHAnsi"/>
                <w:sz w:val="20"/>
                <w:szCs w:val="20"/>
                <w:lang w:val="en-GB"/>
              </w:rPr>
              <w:t>University of Oulu</w:t>
            </w:r>
          </w:p>
        </w:tc>
        <w:tc>
          <w:tcPr>
            <w:tcW w:w="1843" w:type="dxa"/>
            <w:vAlign w:val="center"/>
          </w:tcPr>
          <w:p w14:paraId="4A68E644" w14:textId="0FBBBDDD" w:rsidR="000B5C07" w:rsidRPr="00B571AB" w:rsidRDefault="000B5C07" w:rsidP="000B5C07">
            <w:pPr>
              <w:rPr>
                <w:rFonts w:cstheme="minorHAnsi"/>
                <w:sz w:val="20"/>
                <w:szCs w:val="20"/>
                <w:lang w:val="en-GB"/>
              </w:rPr>
            </w:pPr>
            <w:r w:rsidRPr="00926FDC">
              <w:rPr>
                <w:rFonts w:cstheme="minorHAnsi"/>
                <w:lang w:val="en-US"/>
              </w:rPr>
              <w:t>24.7</w:t>
            </w:r>
          </w:p>
        </w:tc>
        <w:tc>
          <w:tcPr>
            <w:tcW w:w="1843" w:type="dxa"/>
            <w:vAlign w:val="center"/>
          </w:tcPr>
          <w:p w14:paraId="35569CBD" w14:textId="71B665C7" w:rsidR="000B5C07" w:rsidRPr="0039374A" w:rsidRDefault="000B5C07" w:rsidP="000B5C07">
            <w:pPr>
              <w:rPr>
                <w:rFonts w:cstheme="minorHAnsi"/>
                <w:sz w:val="20"/>
                <w:szCs w:val="20"/>
                <w:lang w:val="en-GB"/>
              </w:rPr>
            </w:pPr>
            <w:r w:rsidRPr="0039374A">
              <w:rPr>
                <w:rFonts w:cstheme="minorHAnsi"/>
                <w:sz w:val="20"/>
                <w:szCs w:val="20"/>
                <w:lang w:val="en-US"/>
              </w:rPr>
              <w:t>172 150 €</w:t>
            </w:r>
          </w:p>
        </w:tc>
        <w:tc>
          <w:tcPr>
            <w:tcW w:w="1842" w:type="dxa"/>
            <w:vAlign w:val="center"/>
          </w:tcPr>
          <w:p w14:paraId="56C7D6ED" w14:textId="55CB0379" w:rsidR="000B5C07" w:rsidRPr="0039374A" w:rsidRDefault="000B5C07" w:rsidP="000B5C07">
            <w:pPr>
              <w:rPr>
                <w:rFonts w:cstheme="minorHAnsi"/>
                <w:sz w:val="20"/>
                <w:szCs w:val="20"/>
                <w:lang w:val="en-GB"/>
              </w:rPr>
            </w:pPr>
            <w:r w:rsidRPr="0039374A">
              <w:rPr>
                <w:rFonts w:cstheme="minorHAnsi"/>
                <w:sz w:val="20"/>
                <w:szCs w:val="20"/>
                <w:lang w:val="en-US"/>
              </w:rPr>
              <w:t>38%</w:t>
            </w:r>
          </w:p>
        </w:tc>
      </w:tr>
      <w:tr w:rsidR="000B5C07" w:rsidRPr="00082268" w14:paraId="3F2790B9" w14:textId="77777777" w:rsidTr="00B571AB">
        <w:trPr>
          <w:jc w:val="center"/>
        </w:trPr>
        <w:tc>
          <w:tcPr>
            <w:tcW w:w="492" w:type="dxa"/>
            <w:vAlign w:val="center"/>
          </w:tcPr>
          <w:p w14:paraId="7F4D59AB" w14:textId="3C70B609" w:rsidR="000B5C07" w:rsidRPr="00B571AB" w:rsidRDefault="000B5C07" w:rsidP="000B5C07">
            <w:pPr>
              <w:rPr>
                <w:rFonts w:cstheme="minorHAnsi"/>
                <w:sz w:val="20"/>
                <w:szCs w:val="20"/>
                <w:lang w:val="en-GB"/>
              </w:rPr>
            </w:pPr>
            <w:r>
              <w:rPr>
                <w:rFonts w:cstheme="minorHAnsi"/>
                <w:sz w:val="20"/>
                <w:szCs w:val="20"/>
                <w:lang w:val="en-GB"/>
              </w:rPr>
              <w:t>4</w:t>
            </w:r>
          </w:p>
        </w:tc>
        <w:tc>
          <w:tcPr>
            <w:tcW w:w="3727" w:type="dxa"/>
            <w:vAlign w:val="center"/>
          </w:tcPr>
          <w:p w14:paraId="5575E1D7" w14:textId="346C419F" w:rsidR="000B5C07" w:rsidRPr="00B571AB" w:rsidRDefault="000B5C07" w:rsidP="000B5C07">
            <w:pPr>
              <w:rPr>
                <w:rFonts w:cstheme="minorHAnsi"/>
                <w:sz w:val="20"/>
                <w:szCs w:val="20"/>
                <w:lang w:val="en-GB"/>
              </w:rPr>
            </w:pPr>
            <w:r>
              <w:rPr>
                <w:rFonts w:cstheme="minorHAnsi"/>
                <w:sz w:val="20"/>
                <w:szCs w:val="20"/>
                <w:lang w:val="en-GB"/>
              </w:rPr>
              <w:t xml:space="preserve">Robert Bosch </w:t>
            </w:r>
            <w:proofErr w:type="spellStart"/>
            <w:r>
              <w:rPr>
                <w:rFonts w:cstheme="minorHAnsi"/>
                <w:sz w:val="20"/>
                <w:szCs w:val="20"/>
                <w:lang w:val="en-GB"/>
              </w:rPr>
              <w:t>spol</w:t>
            </w:r>
            <w:proofErr w:type="spellEnd"/>
            <w:r>
              <w:rPr>
                <w:rFonts w:cstheme="minorHAnsi"/>
                <w:sz w:val="20"/>
                <w:szCs w:val="20"/>
                <w:lang w:val="en-GB"/>
              </w:rPr>
              <w:t xml:space="preserve">. s </w:t>
            </w:r>
            <w:proofErr w:type="spellStart"/>
            <w:r>
              <w:rPr>
                <w:rFonts w:cstheme="minorHAnsi"/>
                <w:sz w:val="20"/>
                <w:szCs w:val="20"/>
                <w:lang w:val="en-GB"/>
              </w:rPr>
              <w:t>r.o</w:t>
            </w:r>
            <w:proofErr w:type="spellEnd"/>
            <w:r>
              <w:rPr>
                <w:rFonts w:cstheme="minorHAnsi"/>
                <w:sz w:val="20"/>
                <w:szCs w:val="20"/>
                <w:lang w:val="en-GB"/>
              </w:rPr>
              <w:t>.</w:t>
            </w:r>
          </w:p>
        </w:tc>
        <w:tc>
          <w:tcPr>
            <w:tcW w:w="1843" w:type="dxa"/>
            <w:vAlign w:val="center"/>
          </w:tcPr>
          <w:p w14:paraId="2665E487" w14:textId="1D3A6932" w:rsidR="000B5C07" w:rsidRPr="00B571AB" w:rsidRDefault="003F7F28" w:rsidP="000B5C07">
            <w:pPr>
              <w:rPr>
                <w:rFonts w:cstheme="minorHAnsi"/>
                <w:sz w:val="20"/>
                <w:szCs w:val="20"/>
                <w:lang w:val="en-GB"/>
              </w:rPr>
            </w:pPr>
            <w:r>
              <w:rPr>
                <w:rFonts w:cstheme="minorHAnsi"/>
                <w:sz w:val="20"/>
                <w:szCs w:val="20"/>
                <w:lang w:val="en-GB"/>
              </w:rPr>
              <w:t>13,7</w:t>
            </w:r>
          </w:p>
        </w:tc>
        <w:tc>
          <w:tcPr>
            <w:tcW w:w="1843" w:type="dxa"/>
            <w:vAlign w:val="center"/>
          </w:tcPr>
          <w:p w14:paraId="2DFCC657" w14:textId="343A27A0" w:rsidR="000B5C07" w:rsidRPr="00B571AB" w:rsidRDefault="002845C9" w:rsidP="000B5C07">
            <w:pPr>
              <w:rPr>
                <w:rFonts w:cstheme="minorHAnsi"/>
                <w:sz w:val="20"/>
                <w:szCs w:val="20"/>
                <w:lang w:val="en-GB"/>
              </w:rPr>
            </w:pPr>
            <w:r>
              <w:rPr>
                <w:rFonts w:cstheme="minorHAnsi"/>
                <w:sz w:val="20"/>
                <w:szCs w:val="20"/>
                <w:lang w:val="en-GB"/>
              </w:rPr>
              <w:t>79</w:t>
            </w:r>
            <w:r w:rsidR="00F12F0A">
              <w:rPr>
                <w:rFonts w:cstheme="minorHAnsi"/>
                <w:sz w:val="20"/>
                <w:szCs w:val="20"/>
                <w:lang w:val="en-GB"/>
              </w:rPr>
              <w:t> </w:t>
            </w:r>
            <w:r>
              <w:rPr>
                <w:rFonts w:cstheme="minorHAnsi"/>
                <w:sz w:val="20"/>
                <w:szCs w:val="20"/>
                <w:lang w:val="en-GB"/>
              </w:rPr>
              <w:t>67</w:t>
            </w:r>
            <w:r w:rsidR="00F12F0A">
              <w:rPr>
                <w:rFonts w:cstheme="minorHAnsi"/>
                <w:sz w:val="20"/>
                <w:szCs w:val="20"/>
                <w:lang w:val="en-GB"/>
              </w:rPr>
              <w:t xml:space="preserve">8,39 </w:t>
            </w:r>
            <w:r w:rsidR="00F12F0A" w:rsidRPr="00926FDC">
              <w:rPr>
                <w:rFonts w:cstheme="minorHAnsi"/>
                <w:lang w:val="en-US"/>
              </w:rPr>
              <w:t>€</w:t>
            </w:r>
          </w:p>
        </w:tc>
        <w:tc>
          <w:tcPr>
            <w:tcW w:w="1842" w:type="dxa"/>
            <w:vAlign w:val="center"/>
          </w:tcPr>
          <w:p w14:paraId="5551D364" w14:textId="44B393DC" w:rsidR="000B5C07" w:rsidRPr="00B571AB" w:rsidRDefault="000B5C07" w:rsidP="000B5C07">
            <w:pPr>
              <w:rPr>
                <w:rFonts w:cstheme="minorHAnsi"/>
                <w:sz w:val="20"/>
                <w:szCs w:val="20"/>
                <w:lang w:val="en-GB"/>
              </w:rPr>
            </w:pPr>
          </w:p>
        </w:tc>
      </w:tr>
      <w:tr w:rsidR="000B5C07" w:rsidRPr="00082268" w14:paraId="3A7E79E8" w14:textId="77777777" w:rsidTr="00B571AB">
        <w:trPr>
          <w:jc w:val="center"/>
        </w:trPr>
        <w:tc>
          <w:tcPr>
            <w:tcW w:w="492" w:type="dxa"/>
            <w:vAlign w:val="center"/>
          </w:tcPr>
          <w:p w14:paraId="6BE7EA89" w14:textId="4B045E4C" w:rsidR="000B5C07" w:rsidRPr="00B571AB" w:rsidRDefault="000B5C07" w:rsidP="000B5C07">
            <w:pPr>
              <w:rPr>
                <w:rFonts w:cstheme="minorHAnsi"/>
                <w:sz w:val="20"/>
                <w:szCs w:val="20"/>
                <w:lang w:val="en-GB"/>
              </w:rPr>
            </w:pPr>
            <w:r>
              <w:rPr>
                <w:rFonts w:cstheme="minorHAnsi"/>
                <w:sz w:val="20"/>
                <w:szCs w:val="20"/>
                <w:lang w:val="en-GB"/>
              </w:rPr>
              <w:t>5</w:t>
            </w:r>
          </w:p>
        </w:tc>
        <w:tc>
          <w:tcPr>
            <w:tcW w:w="3727" w:type="dxa"/>
            <w:vAlign w:val="center"/>
          </w:tcPr>
          <w:p w14:paraId="3B1D8819" w14:textId="77777777" w:rsidR="000B5C07" w:rsidRPr="00B571AB" w:rsidRDefault="000B5C07" w:rsidP="000B5C07">
            <w:pPr>
              <w:rPr>
                <w:rFonts w:cstheme="minorHAnsi"/>
                <w:sz w:val="20"/>
                <w:szCs w:val="20"/>
                <w:lang w:val="en-GB"/>
              </w:rPr>
            </w:pPr>
          </w:p>
        </w:tc>
        <w:tc>
          <w:tcPr>
            <w:tcW w:w="1843" w:type="dxa"/>
            <w:vAlign w:val="center"/>
          </w:tcPr>
          <w:p w14:paraId="76FB0A82" w14:textId="77777777" w:rsidR="000B5C07" w:rsidRPr="00B571AB" w:rsidRDefault="000B5C07" w:rsidP="000B5C07">
            <w:pPr>
              <w:rPr>
                <w:rFonts w:cstheme="minorHAnsi"/>
                <w:sz w:val="20"/>
                <w:szCs w:val="20"/>
                <w:lang w:val="en-GB"/>
              </w:rPr>
            </w:pPr>
          </w:p>
        </w:tc>
        <w:tc>
          <w:tcPr>
            <w:tcW w:w="1843" w:type="dxa"/>
            <w:vAlign w:val="center"/>
          </w:tcPr>
          <w:p w14:paraId="17CF1EDB" w14:textId="77777777" w:rsidR="000B5C07" w:rsidRPr="00B571AB" w:rsidRDefault="000B5C07" w:rsidP="000B5C07">
            <w:pPr>
              <w:rPr>
                <w:rFonts w:cstheme="minorHAnsi"/>
                <w:sz w:val="20"/>
                <w:szCs w:val="20"/>
                <w:lang w:val="en-GB"/>
              </w:rPr>
            </w:pPr>
          </w:p>
        </w:tc>
        <w:tc>
          <w:tcPr>
            <w:tcW w:w="1842" w:type="dxa"/>
            <w:vAlign w:val="center"/>
          </w:tcPr>
          <w:p w14:paraId="7FDF7452" w14:textId="77777777" w:rsidR="000B5C07" w:rsidRPr="00B571AB" w:rsidRDefault="000B5C07" w:rsidP="000B5C07">
            <w:pPr>
              <w:rPr>
                <w:rFonts w:cstheme="minorHAnsi"/>
                <w:sz w:val="20"/>
                <w:szCs w:val="20"/>
                <w:lang w:val="en-GB"/>
              </w:rPr>
            </w:pPr>
          </w:p>
        </w:tc>
      </w:tr>
      <w:tr w:rsidR="000B5C07" w:rsidRPr="00082268" w14:paraId="2B300480" w14:textId="77777777" w:rsidTr="00B571AB">
        <w:trPr>
          <w:jc w:val="center"/>
        </w:trPr>
        <w:tc>
          <w:tcPr>
            <w:tcW w:w="492" w:type="dxa"/>
            <w:vAlign w:val="center"/>
          </w:tcPr>
          <w:p w14:paraId="21178689" w14:textId="01A25A16" w:rsidR="000B5C07" w:rsidRPr="00B571AB" w:rsidRDefault="000B5C07" w:rsidP="000B5C07">
            <w:pPr>
              <w:rPr>
                <w:rFonts w:cstheme="minorHAnsi"/>
                <w:sz w:val="20"/>
                <w:szCs w:val="20"/>
                <w:lang w:val="en-GB"/>
              </w:rPr>
            </w:pPr>
            <w:r>
              <w:rPr>
                <w:rFonts w:cstheme="minorHAnsi"/>
                <w:sz w:val="20"/>
                <w:szCs w:val="20"/>
                <w:lang w:val="en-GB"/>
              </w:rPr>
              <w:t>6</w:t>
            </w:r>
          </w:p>
        </w:tc>
        <w:tc>
          <w:tcPr>
            <w:tcW w:w="3727" w:type="dxa"/>
            <w:vAlign w:val="center"/>
          </w:tcPr>
          <w:p w14:paraId="1E90F3AA" w14:textId="77777777" w:rsidR="000B5C07" w:rsidRPr="00B571AB" w:rsidRDefault="000B5C07" w:rsidP="000B5C07">
            <w:pPr>
              <w:rPr>
                <w:rFonts w:cstheme="minorHAnsi"/>
                <w:sz w:val="20"/>
                <w:szCs w:val="20"/>
                <w:lang w:val="en-GB"/>
              </w:rPr>
            </w:pPr>
          </w:p>
        </w:tc>
        <w:tc>
          <w:tcPr>
            <w:tcW w:w="1843" w:type="dxa"/>
            <w:vAlign w:val="center"/>
          </w:tcPr>
          <w:p w14:paraId="39E07595" w14:textId="77777777" w:rsidR="000B5C07" w:rsidRPr="00B571AB" w:rsidRDefault="000B5C07" w:rsidP="000B5C07">
            <w:pPr>
              <w:rPr>
                <w:rFonts w:cstheme="minorHAnsi"/>
                <w:sz w:val="20"/>
                <w:szCs w:val="20"/>
                <w:lang w:val="en-GB"/>
              </w:rPr>
            </w:pPr>
          </w:p>
        </w:tc>
        <w:tc>
          <w:tcPr>
            <w:tcW w:w="1843" w:type="dxa"/>
            <w:vAlign w:val="center"/>
          </w:tcPr>
          <w:p w14:paraId="730BB123" w14:textId="77777777" w:rsidR="000B5C07" w:rsidRPr="00B571AB" w:rsidRDefault="000B5C07" w:rsidP="000B5C07">
            <w:pPr>
              <w:rPr>
                <w:rFonts w:cstheme="minorHAnsi"/>
                <w:sz w:val="20"/>
                <w:szCs w:val="20"/>
                <w:lang w:val="en-GB"/>
              </w:rPr>
            </w:pPr>
          </w:p>
        </w:tc>
        <w:tc>
          <w:tcPr>
            <w:tcW w:w="1842" w:type="dxa"/>
            <w:vAlign w:val="center"/>
          </w:tcPr>
          <w:p w14:paraId="22978E04" w14:textId="77777777" w:rsidR="000B5C07" w:rsidRPr="00B571AB" w:rsidRDefault="000B5C07" w:rsidP="000B5C07">
            <w:pPr>
              <w:rPr>
                <w:rFonts w:cstheme="minorHAnsi"/>
                <w:sz w:val="20"/>
                <w:szCs w:val="20"/>
                <w:lang w:val="en-GB"/>
              </w:rPr>
            </w:pPr>
          </w:p>
        </w:tc>
      </w:tr>
      <w:tr w:rsidR="000B5C07" w:rsidRPr="00082268" w14:paraId="412426E3" w14:textId="77777777" w:rsidTr="00B571AB">
        <w:trPr>
          <w:jc w:val="center"/>
        </w:trPr>
        <w:tc>
          <w:tcPr>
            <w:tcW w:w="492" w:type="dxa"/>
            <w:vAlign w:val="center"/>
          </w:tcPr>
          <w:p w14:paraId="6C295C31" w14:textId="77777777" w:rsidR="000B5C07" w:rsidRPr="00B571AB" w:rsidRDefault="000B5C07" w:rsidP="000B5C07">
            <w:pPr>
              <w:rPr>
                <w:rFonts w:cstheme="minorHAnsi"/>
                <w:sz w:val="20"/>
                <w:szCs w:val="20"/>
                <w:lang w:val="en-GB"/>
              </w:rPr>
            </w:pPr>
          </w:p>
        </w:tc>
        <w:tc>
          <w:tcPr>
            <w:tcW w:w="3727" w:type="dxa"/>
            <w:vAlign w:val="center"/>
          </w:tcPr>
          <w:p w14:paraId="09C2BEC3" w14:textId="77777777" w:rsidR="000B5C07" w:rsidRPr="00B571AB" w:rsidRDefault="000B5C07" w:rsidP="000B5C07">
            <w:pPr>
              <w:rPr>
                <w:rFonts w:cstheme="minorHAnsi"/>
                <w:sz w:val="20"/>
                <w:szCs w:val="20"/>
                <w:lang w:val="en-GB"/>
              </w:rPr>
            </w:pPr>
          </w:p>
        </w:tc>
        <w:tc>
          <w:tcPr>
            <w:tcW w:w="1843" w:type="dxa"/>
            <w:vAlign w:val="center"/>
          </w:tcPr>
          <w:p w14:paraId="0F1CF52B" w14:textId="77777777" w:rsidR="000B5C07" w:rsidRPr="00B571AB" w:rsidRDefault="000B5C07" w:rsidP="000B5C07">
            <w:pPr>
              <w:rPr>
                <w:rFonts w:cstheme="minorHAnsi"/>
                <w:sz w:val="20"/>
                <w:szCs w:val="20"/>
                <w:lang w:val="en-GB"/>
              </w:rPr>
            </w:pPr>
          </w:p>
        </w:tc>
        <w:tc>
          <w:tcPr>
            <w:tcW w:w="1843" w:type="dxa"/>
            <w:vAlign w:val="center"/>
          </w:tcPr>
          <w:p w14:paraId="64F61A2E" w14:textId="77777777" w:rsidR="000B5C07" w:rsidRPr="00B571AB" w:rsidRDefault="000B5C07" w:rsidP="000B5C07">
            <w:pPr>
              <w:rPr>
                <w:rFonts w:cstheme="minorHAnsi"/>
                <w:sz w:val="20"/>
                <w:szCs w:val="20"/>
                <w:lang w:val="en-GB"/>
              </w:rPr>
            </w:pPr>
          </w:p>
        </w:tc>
        <w:tc>
          <w:tcPr>
            <w:tcW w:w="1842" w:type="dxa"/>
            <w:vAlign w:val="center"/>
          </w:tcPr>
          <w:p w14:paraId="50575351" w14:textId="77777777" w:rsidR="000B5C07" w:rsidRPr="00B571AB" w:rsidRDefault="000B5C07" w:rsidP="000B5C07">
            <w:pPr>
              <w:rPr>
                <w:rFonts w:cstheme="minorHAnsi"/>
                <w:sz w:val="20"/>
                <w:szCs w:val="20"/>
                <w:lang w:val="en-GB"/>
              </w:rPr>
            </w:pPr>
          </w:p>
        </w:tc>
      </w:tr>
      <w:tr w:rsidR="000B5C07" w:rsidRPr="00082268" w14:paraId="40FC184B" w14:textId="77777777" w:rsidTr="00B571AB">
        <w:trPr>
          <w:jc w:val="center"/>
        </w:trPr>
        <w:tc>
          <w:tcPr>
            <w:tcW w:w="492" w:type="dxa"/>
            <w:vAlign w:val="center"/>
          </w:tcPr>
          <w:p w14:paraId="22F4B1DA" w14:textId="77777777" w:rsidR="000B5C07" w:rsidRPr="00B571AB" w:rsidRDefault="000B5C07" w:rsidP="000B5C07">
            <w:pPr>
              <w:rPr>
                <w:rFonts w:cstheme="minorHAnsi"/>
                <w:sz w:val="20"/>
                <w:szCs w:val="20"/>
                <w:lang w:val="en-GB"/>
              </w:rPr>
            </w:pPr>
          </w:p>
        </w:tc>
        <w:tc>
          <w:tcPr>
            <w:tcW w:w="3727" w:type="dxa"/>
            <w:vAlign w:val="center"/>
          </w:tcPr>
          <w:p w14:paraId="2057B471" w14:textId="77777777" w:rsidR="000B5C07" w:rsidRPr="00B571AB" w:rsidRDefault="000B5C07" w:rsidP="000B5C07">
            <w:pPr>
              <w:rPr>
                <w:rFonts w:cstheme="minorHAnsi"/>
                <w:sz w:val="20"/>
                <w:szCs w:val="20"/>
                <w:lang w:val="en-GB"/>
              </w:rPr>
            </w:pPr>
          </w:p>
        </w:tc>
        <w:tc>
          <w:tcPr>
            <w:tcW w:w="1843" w:type="dxa"/>
            <w:vAlign w:val="center"/>
          </w:tcPr>
          <w:p w14:paraId="5FB20806" w14:textId="77777777" w:rsidR="000B5C07" w:rsidRPr="00B571AB" w:rsidRDefault="000B5C07" w:rsidP="000B5C07">
            <w:pPr>
              <w:rPr>
                <w:rFonts w:cstheme="minorHAnsi"/>
                <w:sz w:val="20"/>
                <w:szCs w:val="20"/>
                <w:lang w:val="en-GB"/>
              </w:rPr>
            </w:pPr>
          </w:p>
        </w:tc>
        <w:tc>
          <w:tcPr>
            <w:tcW w:w="1843" w:type="dxa"/>
            <w:vAlign w:val="center"/>
          </w:tcPr>
          <w:p w14:paraId="4BEAB821" w14:textId="77777777" w:rsidR="000B5C07" w:rsidRPr="00B571AB" w:rsidRDefault="000B5C07" w:rsidP="000B5C07">
            <w:pPr>
              <w:rPr>
                <w:rFonts w:cstheme="minorHAnsi"/>
                <w:sz w:val="20"/>
                <w:szCs w:val="20"/>
                <w:lang w:val="en-GB"/>
              </w:rPr>
            </w:pPr>
          </w:p>
        </w:tc>
        <w:tc>
          <w:tcPr>
            <w:tcW w:w="1842" w:type="dxa"/>
            <w:vAlign w:val="center"/>
          </w:tcPr>
          <w:p w14:paraId="06A69DB0" w14:textId="77777777" w:rsidR="000B5C07" w:rsidRPr="00B571AB" w:rsidRDefault="000B5C07" w:rsidP="000B5C07">
            <w:pPr>
              <w:rPr>
                <w:rFonts w:cstheme="minorHAnsi"/>
                <w:sz w:val="20"/>
                <w:szCs w:val="20"/>
                <w:lang w:val="en-GB"/>
              </w:rPr>
            </w:pPr>
          </w:p>
        </w:tc>
      </w:tr>
    </w:tbl>
    <w:p w14:paraId="223CC74B" w14:textId="77777777" w:rsidR="00D71BC3" w:rsidRPr="00082268" w:rsidRDefault="00D71BC3" w:rsidP="001A3F4F">
      <w:pPr>
        <w:spacing w:after="0"/>
        <w:rPr>
          <w:rFonts w:cstheme="minorHAnsi"/>
          <w:lang w:val="en-GB"/>
        </w:rPr>
      </w:pPr>
    </w:p>
    <w:p w14:paraId="19B96FD2" w14:textId="77777777" w:rsidR="00A02FC3" w:rsidRDefault="00A02FC3" w:rsidP="00623A0A">
      <w:pPr>
        <w:spacing w:after="120"/>
        <w:rPr>
          <w:rFonts w:eastAsia="Times New Roman" w:cstheme="minorHAnsi"/>
          <w:i/>
          <w:szCs w:val="28"/>
          <w:u w:val="single"/>
          <w:lang w:val="en-GB" w:eastAsia="it-IT"/>
        </w:rPr>
      </w:pPr>
    </w:p>
    <w:p w14:paraId="10B65E1E" w14:textId="07D1E135" w:rsidR="008140C0" w:rsidRPr="00082268" w:rsidRDefault="008140C0" w:rsidP="00623A0A">
      <w:pPr>
        <w:spacing w:after="120"/>
        <w:rPr>
          <w:rFonts w:eastAsia="Times New Roman" w:cstheme="minorHAnsi"/>
          <w:i/>
          <w:szCs w:val="28"/>
          <w:u w:val="single"/>
          <w:lang w:val="en-GB" w:eastAsia="it-IT"/>
        </w:rPr>
      </w:pPr>
      <w:r w:rsidRPr="00082268">
        <w:rPr>
          <w:rFonts w:eastAsia="Times New Roman" w:cstheme="minorHAnsi"/>
          <w:i/>
          <w:szCs w:val="28"/>
          <w:u w:val="single"/>
          <w:lang w:val="en-GB" w:eastAsia="it-IT"/>
        </w:rPr>
        <w:t>Comments on expenses</w:t>
      </w:r>
    </w:p>
    <w:p w14:paraId="3F455E85" w14:textId="77777777" w:rsidR="00D119AE" w:rsidRPr="00082268" w:rsidRDefault="00D119AE" w:rsidP="001A3F4F">
      <w:pPr>
        <w:spacing w:after="0"/>
        <w:rPr>
          <w:rFonts w:cstheme="minorHAnsi"/>
          <w:lang w:val="en-GB"/>
        </w:rPr>
      </w:pPr>
    </w:p>
    <w:tbl>
      <w:tblPr>
        <w:tblStyle w:val="Mkatabulky"/>
        <w:tblW w:w="0" w:type="auto"/>
        <w:tblLook w:val="04A0" w:firstRow="1" w:lastRow="0" w:firstColumn="1" w:lastColumn="0" w:noHBand="0" w:noVBand="1"/>
      </w:tblPr>
      <w:tblGrid>
        <w:gridCol w:w="9628"/>
      </w:tblGrid>
      <w:tr w:rsidR="007543FD" w14:paraId="03B38B89" w14:textId="77777777" w:rsidTr="007543FD">
        <w:tc>
          <w:tcPr>
            <w:tcW w:w="9778" w:type="dxa"/>
          </w:tcPr>
          <w:p w14:paraId="3F9E9FED" w14:textId="4053D671" w:rsidR="00926FDC" w:rsidRPr="00926FDC" w:rsidRDefault="00926FDC" w:rsidP="00926FDC">
            <w:pPr>
              <w:spacing w:after="120"/>
              <w:rPr>
                <w:rFonts w:cstheme="minorHAnsi"/>
                <w:lang w:val="en-US"/>
              </w:rPr>
            </w:pPr>
            <w:proofErr w:type="spellStart"/>
            <w:r w:rsidRPr="00926FDC">
              <w:rPr>
                <w:rFonts w:cstheme="minorHAnsi"/>
                <w:b/>
                <w:bCs/>
                <w:lang w:val="en-GB"/>
              </w:rPr>
              <w:t>UOulu</w:t>
            </w:r>
            <w:proofErr w:type="spellEnd"/>
            <w:r>
              <w:rPr>
                <w:rFonts w:cstheme="minorHAnsi"/>
                <w:lang w:val="en-GB"/>
              </w:rPr>
              <w:t xml:space="preserve">:  </w:t>
            </w:r>
            <w:r w:rsidRPr="00926FDC">
              <w:rPr>
                <w:rFonts w:cstheme="minorHAnsi"/>
                <w:lang w:val="en-US"/>
              </w:rPr>
              <w:t>total costs until the end of 3/2025 are about 172 150 € (38% of the total budget 453 388 €). Corresponding consumed work time accumulates ~ 24.7 PMs.</w:t>
            </w:r>
          </w:p>
          <w:p w14:paraId="57B3BB48" w14:textId="43601C4D" w:rsidR="007543FD" w:rsidRDefault="000B5C07" w:rsidP="00623A0A">
            <w:pPr>
              <w:spacing w:after="120"/>
              <w:rPr>
                <w:rFonts w:cstheme="minorHAnsi"/>
                <w:lang w:val="en-GB"/>
              </w:rPr>
            </w:pPr>
            <w:r w:rsidRPr="000B5C07">
              <w:rPr>
                <w:rFonts w:cstheme="minorHAnsi"/>
                <w:b/>
                <w:bCs/>
                <w:lang w:val="en-GB"/>
              </w:rPr>
              <w:t>EURECOM:</w:t>
            </w:r>
            <w:r>
              <w:rPr>
                <w:rFonts w:cstheme="minorHAnsi"/>
                <w:lang w:val="en-GB"/>
              </w:rPr>
              <w:t xml:space="preserve"> total costs until 31/</w:t>
            </w:r>
            <w:r w:rsidR="009A4FB0">
              <w:rPr>
                <w:rFonts w:cstheme="minorHAnsi"/>
                <w:lang w:val="en-GB"/>
              </w:rPr>
              <w:t>12</w:t>
            </w:r>
            <w:r>
              <w:rPr>
                <w:rFonts w:cstheme="minorHAnsi"/>
                <w:lang w:val="en-GB"/>
              </w:rPr>
              <w:t>/202</w:t>
            </w:r>
            <w:r w:rsidR="009A4FB0">
              <w:rPr>
                <w:rFonts w:cstheme="minorHAnsi"/>
                <w:lang w:val="en-GB"/>
              </w:rPr>
              <w:t>4</w:t>
            </w:r>
            <w:r>
              <w:rPr>
                <w:rFonts w:cstheme="minorHAnsi"/>
                <w:lang w:val="en-GB"/>
              </w:rPr>
              <w:t>. We are about to hire a postdoc who will work in the team and re-equilibrate the PM to the budget proposal.</w:t>
            </w:r>
          </w:p>
          <w:p w14:paraId="537235A1" w14:textId="3AF8A9FE" w:rsidR="009A4FB0" w:rsidRDefault="009A4FB0" w:rsidP="00623A0A">
            <w:pPr>
              <w:spacing w:after="120"/>
              <w:rPr>
                <w:rFonts w:cstheme="minorHAnsi"/>
                <w:lang w:val="en-US"/>
              </w:rPr>
            </w:pPr>
            <w:r w:rsidRPr="00F91239">
              <w:rPr>
                <w:rFonts w:cstheme="minorHAnsi"/>
                <w:b/>
                <w:bCs/>
                <w:lang w:val="en-GB"/>
              </w:rPr>
              <w:t>CTU</w:t>
            </w:r>
            <w:r>
              <w:rPr>
                <w:rFonts w:cstheme="minorHAnsi"/>
                <w:lang w:val="en-GB"/>
              </w:rPr>
              <w:t>: Total costs until 31/12/2024</w:t>
            </w:r>
            <w:r w:rsidR="000E131B">
              <w:rPr>
                <w:rFonts w:cstheme="minorHAnsi"/>
                <w:lang w:val="en-GB"/>
              </w:rPr>
              <w:t xml:space="preserve"> are about 67 577,24 </w:t>
            </w:r>
            <w:r w:rsidR="000E131B" w:rsidRPr="00926FDC">
              <w:rPr>
                <w:rFonts w:cstheme="minorHAnsi"/>
                <w:lang w:val="en-US"/>
              </w:rPr>
              <w:t>€</w:t>
            </w:r>
            <w:r w:rsidR="007F0981">
              <w:rPr>
                <w:rFonts w:cstheme="minorHAnsi"/>
                <w:lang w:val="en-US"/>
              </w:rPr>
              <w:t xml:space="preserve">. </w:t>
            </w:r>
          </w:p>
          <w:p w14:paraId="03200ACA" w14:textId="5ACB20C6" w:rsidR="007F0981" w:rsidRDefault="007F0981" w:rsidP="00623A0A">
            <w:pPr>
              <w:spacing w:after="120"/>
              <w:rPr>
                <w:rFonts w:cstheme="minorHAnsi"/>
                <w:lang w:val="en-GB"/>
              </w:rPr>
            </w:pPr>
            <w:r w:rsidRPr="00F91239">
              <w:rPr>
                <w:rFonts w:cstheme="minorHAnsi"/>
                <w:b/>
                <w:bCs/>
                <w:lang w:val="en-GB"/>
              </w:rPr>
              <w:t>BOSCH</w:t>
            </w:r>
            <w:r>
              <w:rPr>
                <w:rFonts w:cstheme="minorHAnsi"/>
                <w:lang w:val="en-GB"/>
              </w:rPr>
              <w:t>: Total costs</w:t>
            </w:r>
            <w:r w:rsidR="002845C9">
              <w:rPr>
                <w:rFonts w:cstheme="minorHAnsi"/>
                <w:lang w:val="en-GB"/>
              </w:rPr>
              <w:t xml:space="preserve"> until 31/12/2024 are 79 678,39 </w:t>
            </w:r>
            <w:r w:rsidR="002845C9" w:rsidRPr="00926FDC">
              <w:rPr>
                <w:rFonts w:cstheme="minorHAnsi"/>
                <w:lang w:val="en-US"/>
              </w:rPr>
              <w:t>€</w:t>
            </w:r>
            <w:r w:rsidR="002845C9">
              <w:rPr>
                <w:rFonts w:cstheme="minorHAnsi"/>
                <w:lang w:val="en-US"/>
              </w:rPr>
              <w:t xml:space="preserve">. </w:t>
            </w:r>
          </w:p>
          <w:p w14:paraId="2524A61B" w14:textId="77777777" w:rsidR="007543FD" w:rsidRDefault="007543FD" w:rsidP="00623A0A">
            <w:pPr>
              <w:spacing w:after="120"/>
              <w:rPr>
                <w:rFonts w:cstheme="minorHAnsi"/>
                <w:lang w:val="en-GB"/>
              </w:rPr>
            </w:pPr>
          </w:p>
          <w:p w14:paraId="0A051156" w14:textId="77777777" w:rsidR="007543FD" w:rsidRDefault="007543FD" w:rsidP="00623A0A">
            <w:pPr>
              <w:spacing w:after="120"/>
              <w:rPr>
                <w:rFonts w:cstheme="minorHAnsi"/>
                <w:lang w:val="en-GB"/>
              </w:rPr>
            </w:pPr>
          </w:p>
          <w:p w14:paraId="7F76B434" w14:textId="77777777" w:rsidR="007543FD" w:rsidRDefault="007543FD" w:rsidP="00623A0A">
            <w:pPr>
              <w:spacing w:after="120"/>
              <w:rPr>
                <w:rFonts w:cstheme="minorHAnsi"/>
                <w:lang w:val="en-GB"/>
              </w:rPr>
            </w:pPr>
          </w:p>
          <w:p w14:paraId="07EC364A" w14:textId="77777777" w:rsidR="007543FD" w:rsidRDefault="007543FD" w:rsidP="00623A0A">
            <w:pPr>
              <w:spacing w:after="120"/>
              <w:rPr>
                <w:rFonts w:cstheme="minorHAnsi"/>
                <w:lang w:val="en-GB"/>
              </w:rPr>
            </w:pPr>
          </w:p>
          <w:p w14:paraId="67CE0B4B" w14:textId="77777777" w:rsidR="007543FD" w:rsidRDefault="007543FD" w:rsidP="00623A0A">
            <w:pPr>
              <w:spacing w:after="120"/>
              <w:rPr>
                <w:rFonts w:cstheme="minorHAnsi"/>
                <w:lang w:val="en-GB"/>
              </w:rPr>
            </w:pPr>
          </w:p>
          <w:p w14:paraId="66943BC6" w14:textId="77777777" w:rsidR="007543FD" w:rsidRDefault="007543FD" w:rsidP="00623A0A">
            <w:pPr>
              <w:spacing w:after="120"/>
              <w:rPr>
                <w:rFonts w:cstheme="minorHAnsi"/>
                <w:lang w:val="en-GB"/>
              </w:rPr>
            </w:pPr>
          </w:p>
          <w:p w14:paraId="5FC5FA9D" w14:textId="77777777" w:rsidR="007543FD" w:rsidRDefault="007543FD" w:rsidP="00623A0A">
            <w:pPr>
              <w:spacing w:after="120"/>
              <w:rPr>
                <w:rFonts w:cstheme="minorHAnsi"/>
                <w:lang w:val="en-GB"/>
              </w:rPr>
            </w:pPr>
          </w:p>
          <w:p w14:paraId="492C3127" w14:textId="77777777" w:rsidR="007543FD" w:rsidRDefault="007543FD" w:rsidP="00623A0A">
            <w:pPr>
              <w:spacing w:after="120"/>
              <w:rPr>
                <w:rFonts w:cstheme="minorHAnsi"/>
                <w:lang w:val="en-GB"/>
              </w:rPr>
            </w:pPr>
          </w:p>
          <w:p w14:paraId="3F667006" w14:textId="77777777" w:rsidR="007543FD" w:rsidRDefault="007543FD" w:rsidP="00623A0A">
            <w:pPr>
              <w:spacing w:after="120"/>
              <w:rPr>
                <w:rFonts w:cstheme="minorHAnsi"/>
                <w:lang w:val="en-GB"/>
              </w:rPr>
            </w:pPr>
          </w:p>
          <w:p w14:paraId="57E45B43" w14:textId="77777777" w:rsidR="007543FD" w:rsidRDefault="007543FD" w:rsidP="00623A0A">
            <w:pPr>
              <w:spacing w:after="120"/>
              <w:rPr>
                <w:rFonts w:cstheme="minorHAnsi"/>
                <w:lang w:val="en-GB"/>
              </w:rPr>
            </w:pPr>
          </w:p>
          <w:p w14:paraId="6E8E054F" w14:textId="77777777" w:rsidR="007543FD" w:rsidRDefault="007543FD" w:rsidP="00623A0A">
            <w:pPr>
              <w:spacing w:after="120"/>
              <w:rPr>
                <w:rFonts w:cstheme="minorHAnsi"/>
                <w:lang w:val="en-GB"/>
              </w:rPr>
            </w:pPr>
          </w:p>
          <w:p w14:paraId="596E9E16" w14:textId="77777777" w:rsidR="007543FD" w:rsidRDefault="007543FD" w:rsidP="001A3F4F">
            <w:pPr>
              <w:rPr>
                <w:rFonts w:cstheme="minorHAnsi"/>
                <w:lang w:val="en-GB"/>
              </w:rPr>
            </w:pPr>
          </w:p>
        </w:tc>
      </w:tr>
    </w:tbl>
    <w:p w14:paraId="0E75C38B" w14:textId="79A62681" w:rsidR="00BE4657" w:rsidRPr="00082268" w:rsidRDefault="00BE4657" w:rsidP="00A13300">
      <w:pPr>
        <w:spacing w:after="120"/>
        <w:jc w:val="both"/>
        <w:rPr>
          <w:rFonts w:cstheme="minorHAnsi"/>
          <w:i/>
          <w:lang w:val="en-GB"/>
        </w:rPr>
      </w:pPr>
    </w:p>
    <w:sectPr w:rsidR="00BE4657" w:rsidRPr="00082268" w:rsidSect="00743C8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83CA8" w14:textId="77777777" w:rsidR="00DC164D" w:rsidRDefault="00DC164D" w:rsidP="0013353C">
      <w:pPr>
        <w:spacing w:after="0" w:line="240" w:lineRule="auto"/>
      </w:pPr>
      <w:r>
        <w:separator/>
      </w:r>
    </w:p>
  </w:endnote>
  <w:endnote w:type="continuationSeparator" w:id="0">
    <w:p w14:paraId="4BE4D464" w14:textId="77777777" w:rsidR="00DC164D" w:rsidRDefault="00DC164D" w:rsidP="00133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213EC" w14:textId="77777777" w:rsidR="00DC164D" w:rsidRDefault="00DC164D" w:rsidP="0013353C">
      <w:pPr>
        <w:spacing w:after="0" w:line="240" w:lineRule="auto"/>
      </w:pPr>
      <w:r>
        <w:separator/>
      </w:r>
    </w:p>
  </w:footnote>
  <w:footnote w:type="continuationSeparator" w:id="0">
    <w:p w14:paraId="1C48892A" w14:textId="77777777" w:rsidR="00DC164D" w:rsidRDefault="00DC164D" w:rsidP="00133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1D59" w14:textId="77777777" w:rsidR="005730E1" w:rsidRDefault="005730E1">
    <w:pPr>
      <w:pStyle w:val="Zhlav"/>
    </w:pPr>
    <w:r>
      <w:rPr>
        <w:noProof/>
        <w:lang w:val="fr-FR" w:eastAsia="fr-FR"/>
      </w:rPr>
      <w:drawing>
        <wp:anchor distT="0" distB="0" distL="114300" distR="114300" simplePos="0" relativeHeight="251658240" behindDoc="0" locked="0" layoutInCell="1" allowOverlap="1" wp14:anchorId="5E178F6E" wp14:editId="48E66918">
          <wp:simplePos x="0" y="0"/>
          <wp:positionH relativeFrom="column">
            <wp:posOffset>-196215</wp:posOffset>
          </wp:positionH>
          <wp:positionV relativeFrom="paragraph">
            <wp:posOffset>-163195</wp:posOffset>
          </wp:positionV>
          <wp:extent cx="638175" cy="513080"/>
          <wp:effectExtent l="0" t="0" r="9525" b="1270"/>
          <wp:wrapSquare wrapText="bothSides"/>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HIST-ERA.JPG"/>
                  <pic:cNvPicPr/>
                </pic:nvPicPr>
                <pic:blipFill>
                  <a:blip r:embed="rId1">
                    <a:extLst>
                      <a:ext uri="{28A0092B-C50C-407E-A947-70E740481C1C}">
                        <a14:useLocalDpi xmlns:a14="http://schemas.microsoft.com/office/drawing/2010/main" val="0"/>
                      </a:ext>
                    </a:extLst>
                  </a:blip>
                  <a:stretch>
                    <a:fillRect/>
                  </a:stretch>
                </pic:blipFill>
                <pic:spPr>
                  <a:xfrm>
                    <a:off x="0" y="0"/>
                    <a:ext cx="638175" cy="5130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17C"/>
    <w:multiLevelType w:val="multilevel"/>
    <w:tmpl w:val="E1DC3F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2924BAB"/>
    <w:multiLevelType w:val="multilevel"/>
    <w:tmpl w:val="D39A4818"/>
    <w:lvl w:ilvl="0">
      <w:start w:val="1"/>
      <w:numFmt w:val="decimal"/>
      <w:lvlText w:val="%1."/>
      <w:lvlJc w:val="left"/>
      <w:pPr>
        <w:ind w:left="720"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C14328"/>
    <w:multiLevelType w:val="hybridMultilevel"/>
    <w:tmpl w:val="56F2F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CA44DA"/>
    <w:multiLevelType w:val="multilevel"/>
    <w:tmpl w:val="493CDDBC"/>
    <w:lvl w:ilvl="0">
      <w:start w:val="4"/>
      <w:numFmt w:val="decimal"/>
      <w:lvlText w:val="%1."/>
      <w:lvlJc w:val="left"/>
      <w:pPr>
        <w:ind w:left="1068" w:hanging="360"/>
      </w:pPr>
      <w:rPr>
        <w:rFonts w:hint="default"/>
      </w:rPr>
    </w:lvl>
    <w:lvl w:ilvl="1">
      <w:start w:val="3"/>
      <w:numFmt w:val="decimal"/>
      <w:isLgl/>
      <w:lvlText w:val="%1.%2."/>
      <w:lvlJc w:val="left"/>
      <w:pPr>
        <w:ind w:left="32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0F6416BC"/>
    <w:multiLevelType w:val="multilevel"/>
    <w:tmpl w:val="1934549E"/>
    <w:lvl w:ilvl="0">
      <w:start w:val="4"/>
      <w:numFmt w:val="decimal"/>
      <w:lvlText w:val="2.%1"/>
      <w:lvlJc w:val="left"/>
      <w:pPr>
        <w:ind w:left="720" w:hanging="360"/>
      </w:pPr>
      <w:rPr>
        <w:rFonts w:hint="default"/>
        <w:sz w:val="24"/>
      </w:rPr>
    </w:lvl>
    <w:lvl w:ilvl="1">
      <w:start w:val="4"/>
      <w:numFmt w:val="decimal"/>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EA3431"/>
    <w:multiLevelType w:val="hybridMultilevel"/>
    <w:tmpl w:val="00227E50"/>
    <w:lvl w:ilvl="0" w:tplc="4CCEE5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17E56"/>
    <w:multiLevelType w:val="hybridMultilevel"/>
    <w:tmpl w:val="E1D2E026"/>
    <w:lvl w:ilvl="0" w:tplc="04100001">
      <w:start w:val="1"/>
      <w:numFmt w:val="bullet"/>
      <w:lvlText w:val=""/>
      <w:lvlJc w:val="left"/>
      <w:pPr>
        <w:ind w:left="2862" w:hanging="360"/>
      </w:pPr>
      <w:rPr>
        <w:rFonts w:ascii="Symbol" w:hAnsi="Symbol" w:hint="default"/>
      </w:rPr>
    </w:lvl>
    <w:lvl w:ilvl="1" w:tplc="04100003" w:tentative="1">
      <w:start w:val="1"/>
      <w:numFmt w:val="bullet"/>
      <w:lvlText w:val="o"/>
      <w:lvlJc w:val="left"/>
      <w:pPr>
        <w:ind w:left="3582" w:hanging="360"/>
      </w:pPr>
      <w:rPr>
        <w:rFonts w:ascii="Courier New" w:hAnsi="Courier New" w:cs="Courier New" w:hint="default"/>
      </w:rPr>
    </w:lvl>
    <w:lvl w:ilvl="2" w:tplc="04100005" w:tentative="1">
      <w:start w:val="1"/>
      <w:numFmt w:val="bullet"/>
      <w:lvlText w:val=""/>
      <w:lvlJc w:val="left"/>
      <w:pPr>
        <w:ind w:left="4302" w:hanging="360"/>
      </w:pPr>
      <w:rPr>
        <w:rFonts w:ascii="Wingdings" w:hAnsi="Wingdings" w:hint="default"/>
      </w:rPr>
    </w:lvl>
    <w:lvl w:ilvl="3" w:tplc="04100001" w:tentative="1">
      <w:start w:val="1"/>
      <w:numFmt w:val="bullet"/>
      <w:lvlText w:val=""/>
      <w:lvlJc w:val="left"/>
      <w:pPr>
        <w:ind w:left="5022" w:hanging="360"/>
      </w:pPr>
      <w:rPr>
        <w:rFonts w:ascii="Symbol" w:hAnsi="Symbol" w:hint="default"/>
      </w:rPr>
    </w:lvl>
    <w:lvl w:ilvl="4" w:tplc="04100003" w:tentative="1">
      <w:start w:val="1"/>
      <w:numFmt w:val="bullet"/>
      <w:lvlText w:val="o"/>
      <w:lvlJc w:val="left"/>
      <w:pPr>
        <w:ind w:left="5742" w:hanging="360"/>
      </w:pPr>
      <w:rPr>
        <w:rFonts w:ascii="Courier New" w:hAnsi="Courier New" w:cs="Courier New" w:hint="default"/>
      </w:rPr>
    </w:lvl>
    <w:lvl w:ilvl="5" w:tplc="04100005" w:tentative="1">
      <w:start w:val="1"/>
      <w:numFmt w:val="bullet"/>
      <w:lvlText w:val=""/>
      <w:lvlJc w:val="left"/>
      <w:pPr>
        <w:ind w:left="6462" w:hanging="360"/>
      </w:pPr>
      <w:rPr>
        <w:rFonts w:ascii="Wingdings" w:hAnsi="Wingdings" w:hint="default"/>
      </w:rPr>
    </w:lvl>
    <w:lvl w:ilvl="6" w:tplc="04100001" w:tentative="1">
      <w:start w:val="1"/>
      <w:numFmt w:val="bullet"/>
      <w:lvlText w:val=""/>
      <w:lvlJc w:val="left"/>
      <w:pPr>
        <w:ind w:left="7182" w:hanging="360"/>
      </w:pPr>
      <w:rPr>
        <w:rFonts w:ascii="Symbol" w:hAnsi="Symbol" w:hint="default"/>
      </w:rPr>
    </w:lvl>
    <w:lvl w:ilvl="7" w:tplc="04100003" w:tentative="1">
      <w:start w:val="1"/>
      <w:numFmt w:val="bullet"/>
      <w:lvlText w:val="o"/>
      <w:lvlJc w:val="left"/>
      <w:pPr>
        <w:ind w:left="7902" w:hanging="360"/>
      </w:pPr>
      <w:rPr>
        <w:rFonts w:ascii="Courier New" w:hAnsi="Courier New" w:cs="Courier New" w:hint="default"/>
      </w:rPr>
    </w:lvl>
    <w:lvl w:ilvl="8" w:tplc="04100005" w:tentative="1">
      <w:start w:val="1"/>
      <w:numFmt w:val="bullet"/>
      <w:lvlText w:val=""/>
      <w:lvlJc w:val="left"/>
      <w:pPr>
        <w:ind w:left="8622" w:hanging="360"/>
      </w:pPr>
      <w:rPr>
        <w:rFonts w:ascii="Wingdings" w:hAnsi="Wingdings" w:hint="default"/>
      </w:rPr>
    </w:lvl>
  </w:abstractNum>
  <w:abstractNum w:abstractNumId="7" w15:restartNumberingAfterBreak="0">
    <w:nsid w:val="15D07E1E"/>
    <w:multiLevelType w:val="hybridMultilevel"/>
    <w:tmpl w:val="3B00FC22"/>
    <w:lvl w:ilvl="0" w:tplc="19EE277A">
      <w:start w:val="2"/>
      <w:numFmt w:val="decimal"/>
      <w:lvlText w:val="4.%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904656B"/>
    <w:multiLevelType w:val="hybridMultilevel"/>
    <w:tmpl w:val="F084AF5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9" w15:restartNumberingAfterBreak="0">
    <w:nsid w:val="3A952CEE"/>
    <w:multiLevelType w:val="multilevel"/>
    <w:tmpl w:val="E26264FA"/>
    <w:lvl w:ilvl="0">
      <w:start w:val="1"/>
      <w:numFmt w:val="decimal"/>
      <w:lvlText w:val="4.%1"/>
      <w:lvlJc w:val="left"/>
      <w:pPr>
        <w:ind w:left="1068" w:hanging="360"/>
      </w:pPr>
      <w:rPr>
        <w:rFonts w:hint="default"/>
      </w:rPr>
    </w:lvl>
    <w:lvl w:ilvl="1">
      <w:start w:val="3"/>
      <w:numFmt w:val="decimal"/>
      <w:isLgl/>
      <w:lvlText w:val="%1.%2."/>
      <w:lvlJc w:val="left"/>
      <w:pPr>
        <w:ind w:left="32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3B100429"/>
    <w:multiLevelType w:val="multilevel"/>
    <w:tmpl w:val="36A81EC2"/>
    <w:lvl w:ilvl="0">
      <w:start w:val="4"/>
      <w:numFmt w:val="decimal"/>
      <w:lvlText w:val="4.%1"/>
      <w:lvlJc w:val="left"/>
      <w:pPr>
        <w:ind w:left="720" w:hanging="360"/>
      </w:pPr>
      <w:rPr>
        <w:rFonts w:hint="default"/>
      </w:rPr>
    </w:lvl>
    <w:lvl w:ilvl="1">
      <w:start w:val="5"/>
      <w:numFmt w:val="decimal"/>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D50170"/>
    <w:multiLevelType w:val="multilevel"/>
    <w:tmpl w:val="0876D1F4"/>
    <w:lvl w:ilvl="0">
      <w:start w:val="3"/>
      <w:numFmt w:val="decimal"/>
      <w:lvlText w:val="2.%1"/>
      <w:lvlJc w:val="left"/>
      <w:pPr>
        <w:ind w:left="720" w:hanging="360"/>
      </w:pPr>
      <w:rPr>
        <w:rFonts w:hint="default"/>
        <w:sz w:val="24"/>
      </w:rPr>
    </w:lvl>
    <w:lvl w:ilvl="1">
      <w:start w:val="3"/>
      <w:numFmt w:val="decimal"/>
      <w:isLgl/>
      <w:lvlText w:val="%1.%2."/>
      <w:lvlJc w:val="left"/>
      <w:pPr>
        <w:ind w:left="32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4B6B11D3"/>
    <w:multiLevelType w:val="multilevel"/>
    <w:tmpl w:val="EE30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B0559F"/>
    <w:multiLevelType w:val="multilevel"/>
    <w:tmpl w:val="E38E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FF3063"/>
    <w:multiLevelType w:val="hybridMultilevel"/>
    <w:tmpl w:val="26C0F3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9590250"/>
    <w:multiLevelType w:val="multilevel"/>
    <w:tmpl w:val="D178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122A90"/>
    <w:multiLevelType w:val="hybridMultilevel"/>
    <w:tmpl w:val="1B584B4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5FE46EDA"/>
    <w:multiLevelType w:val="hybridMultilevel"/>
    <w:tmpl w:val="FCF86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303271"/>
    <w:multiLevelType w:val="hybridMultilevel"/>
    <w:tmpl w:val="8D240A54"/>
    <w:lvl w:ilvl="0" w:tplc="7E24B8A2">
      <w:start w:val="1"/>
      <w:numFmt w:val="bullet"/>
      <w:lvlText w:val=""/>
      <w:lvlJc w:val="left"/>
      <w:pPr>
        <w:ind w:left="720" w:hanging="360"/>
      </w:pPr>
      <w:rPr>
        <w:rFonts w:ascii="Symbol" w:hAnsi="Symbol" w:hint="default"/>
      </w:rPr>
    </w:lvl>
    <w:lvl w:ilvl="1" w:tplc="C58E4B28">
      <w:start w:val="1"/>
      <w:numFmt w:val="bullet"/>
      <w:lvlText w:val="o"/>
      <w:lvlJc w:val="left"/>
      <w:pPr>
        <w:ind w:left="1440" w:hanging="360"/>
      </w:pPr>
      <w:rPr>
        <w:rFonts w:ascii="Courier New" w:hAnsi="Courier New" w:hint="default"/>
      </w:rPr>
    </w:lvl>
    <w:lvl w:ilvl="2" w:tplc="A23209E6">
      <w:start w:val="1"/>
      <w:numFmt w:val="bullet"/>
      <w:lvlText w:val=""/>
      <w:lvlJc w:val="left"/>
      <w:pPr>
        <w:ind w:left="2160" w:hanging="360"/>
      </w:pPr>
      <w:rPr>
        <w:rFonts w:ascii="Wingdings" w:hAnsi="Wingdings" w:hint="default"/>
      </w:rPr>
    </w:lvl>
    <w:lvl w:ilvl="3" w:tplc="2E140A12">
      <w:start w:val="1"/>
      <w:numFmt w:val="bullet"/>
      <w:lvlText w:val=""/>
      <w:lvlJc w:val="left"/>
      <w:pPr>
        <w:ind w:left="2880" w:hanging="360"/>
      </w:pPr>
      <w:rPr>
        <w:rFonts w:ascii="Symbol" w:hAnsi="Symbol" w:hint="default"/>
      </w:rPr>
    </w:lvl>
    <w:lvl w:ilvl="4" w:tplc="BAB8B0D6">
      <w:start w:val="1"/>
      <w:numFmt w:val="bullet"/>
      <w:lvlText w:val="o"/>
      <w:lvlJc w:val="left"/>
      <w:pPr>
        <w:ind w:left="3600" w:hanging="360"/>
      </w:pPr>
      <w:rPr>
        <w:rFonts w:ascii="Courier New" w:hAnsi="Courier New" w:hint="default"/>
      </w:rPr>
    </w:lvl>
    <w:lvl w:ilvl="5" w:tplc="9A123F30">
      <w:start w:val="1"/>
      <w:numFmt w:val="bullet"/>
      <w:lvlText w:val=""/>
      <w:lvlJc w:val="left"/>
      <w:pPr>
        <w:ind w:left="4320" w:hanging="360"/>
      </w:pPr>
      <w:rPr>
        <w:rFonts w:ascii="Wingdings" w:hAnsi="Wingdings" w:hint="default"/>
      </w:rPr>
    </w:lvl>
    <w:lvl w:ilvl="6" w:tplc="73B8F98E">
      <w:start w:val="1"/>
      <w:numFmt w:val="bullet"/>
      <w:lvlText w:val=""/>
      <w:lvlJc w:val="left"/>
      <w:pPr>
        <w:ind w:left="5040" w:hanging="360"/>
      </w:pPr>
      <w:rPr>
        <w:rFonts w:ascii="Symbol" w:hAnsi="Symbol" w:hint="default"/>
      </w:rPr>
    </w:lvl>
    <w:lvl w:ilvl="7" w:tplc="5D60BEA8">
      <w:start w:val="1"/>
      <w:numFmt w:val="bullet"/>
      <w:lvlText w:val="o"/>
      <w:lvlJc w:val="left"/>
      <w:pPr>
        <w:ind w:left="5760" w:hanging="360"/>
      </w:pPr>
      <w:rPr>
        <w:rFonts w:ascii="Courier New" w:hAnsi="Courier New" w:hint="default"/>
      </w:rPr>
    </w:lvl>
    <w:lvl w:ilvl="8" w:tplc="B2E4556E">
      <w:start w:val="1"/>
      <w:numFmt w:val="bullet"/>
      <w:lvlText w:val=""/>
      <w:lvlJc w:val="left"/>
      <w:pPr>
        <w:ind w:left="6480" w:hanging="360"/>
      </w:pPr>
      <w:rPr>
        <w:rFonts w:ascii="Wingdings" w:hAnsi="Wingdings" w:hint="default"/>
      </w:rPr>
    </w:lvl>
  </w:abstractNum>
  <w:abstractNum w:abstractNumId="19" w15:restartNumberingAfterBreak="0">
    <w:nsid w:val="71AA4FD1"/>
    <w:multiLevelType w:val="hybridMultilevel"/>
    <w:tmpl w:val="081EC4FA"/>
    <w:lvl w:ilvl="0" w:tplc="74E2A360">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1D66658"/>
    <w:multiLevelType w:val="hybridMultilevel"/>
    <w:tmpl w:val="BAC48A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543EC5"/>
    <w:multiLevelType w:val="hybridMultilevel"/>
    <w:tmpl w:val="C2386616"/>
    <w:lvl w:ilvl="0" w:tplc="C18240AE">
      <w:start w:val="2"/>
      <w:numFmt w:val="decimal"/>
      <w:lvlText w:val="2.%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405831">
    <w:abstractNumId w:val="18"/>
  </w:num>
  <w:num w:numId="2" w16cid:durableId="1390224385">
    <w:abstractNumId w:val="6"/>
  </w:num>
  <w:num w:numId="3" w16cid:durableId="641540204">
    <w:abstractNumId w:val="2"/>
  </w:num>
  <w:num w:numId="4" w16cid:durableId="182942703">
    <w:abstractNumId w:val="14"/>
  </w:num>
  <w:num w:numId="5" w16cid:durableId="1691684281">
    <w:abstractNumId w:val="1"/>
  </w:num>
  <w:num w:numId="6" w16cid:durableId="1611549877">
    <w:abstractNumId w:val="8"/>
  </w:num>
  <w:num w:numId="7" w16cid:durableId="57364317">
    <w:abstractNumId w:val="17"/>
  </w:num>
  <w:num w:numId="8" w16cid:durableId="1727606573">
    <w:abstractNumId w:val="16"/>
  </w:num>
  <w:num w:numId="9" w16cid:durableId="421679817">
    <w:abstractNumId w:val="19"/>
  </w:num>
  <w:num w:numId="10" w16cid:durableId="1137727369">
    <w:abstractNumId w:val="5"/>
  </w:num>
  <w:num w:numId="11" w16cid:durableId="1115096425">
    <w:abstractNumId w:val="21"/>
  </w:num>
  <w:num w:numId="12" w16cid:durableId="1975939415">
    <w:abstractNumId w:val="3"/>
  </w:num>
  <w:num w:numId="13" w16cid:durableId="592664368">
    <w:abstractNumId w:val="9"/>
  </w:num>
  <w:num w:numId="14" w16cid:durableId="1786847118">
    <w:abstractNumId w:val="11"/>
  </w:num>
  <w:num w:numId="15" w16cid:durableId="1311906379">
    <w:abstractNumId w:val="12"/>
  </w:num>
  <w:num w:numId="16" w16cid:durableId="929973399">
    <w:abstractNumId w:val="4"/>
  </w:num>
  <w:num w:numId="17" w16cid:durableId="421075630">
    <w:abstractNumId w:val="10"/>
  </w:num>
  <w:num w:numId="18" w16cid:durableId="172762206">
    <w:abstractNumId w:val="7"/>
  </w:num>
  <w:num w:numId="19" w16cid:durableId="579019611">
    <w:abstractNumId w:val="15"/>
  </w:num>
  <w:num w:numId="20" w16cid:durableId="1233389988">
    <w:abstractNumId w:val="13"/>
  </w:num>
  <w:num w:numId="21" w16cid:durableId="46496482">
    <w:abstractNumId w:val="0"/>
  </w:num>
  <w:num w:numId="22" w16cid:durableId="5008558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505"/>
    <w:rsid w:val="00016E7B"/>
    <w:rsid w:val="00021BFC"/>
    <w:rsid w:val="000375AB"/>
    <w:rsid w:val="00040C7B"/>
    <w:rsid w:val="00043405"/>
    <w:rsid w:val="00046011"/>
    <w:rsid w:val="000539BF"/>
    <w:rsid w:val="00056E8E"/>
    <w:rsid w:val="000576D2"/>
    <w:rsid w:val="0006101F"/>
    <w:rsid w:val="000612DD"/>
    <w:rsid w:val="00070208"/>
    <w:rsid w:val="00073E08"/>
    <w:rsid w:val="000807D2"/>
    <w:rsid w:val="00082268"/>
    <w:rsid w:val="000A27F2"/>
    <w:rsid w:val="000B10E4"/>
    <w:rsid w:val="000B188B"/>
    <w:rsid w:val="000B5748"/>
    <w:rsid w:val="000B5C07"/>
    <w:rsid w:val="000C2602"/>
    <w:rsid w:val="000D6D7F"/>
    <w:rsid w:val="000E131B"/>
    <w:rsid w:val="000F05F8"/>
    <w:rsid w:val="000F5C1B"/>
    <w:rsid w:val="000F6BB8"/>
    <w:rsid w:val="001031FD"/>
    <w:rsid w:val="001056FB"/>
    <w:rsid w:val="001132DC"/>
    <w:rsid w:val="00116D8B"/>
    <w:rsid w:val="00122CAC"/>
    <w:rsid w:val="00126C88"/>
    <w:rsid w:val="00126E57"/>
    <w:rsid w:val="0013353C"/>
    <w:rsid w:val="001345B2"/>
    <w:rsid w:val="00134FEB"/>
    <w:rsid w:val="001553B3"/>
    <w:rsid w:val="001559D5"/>
    <w:rsid w:val="00161D5D"/>
    <w:rsid w:val="00174277"/>
    <w:rsid w:val="0018130A"/>
    <w:rsid w:val="00184DE5"/>
    <w:rsid w:val="00187DA7"/>
    <w:rsid w:val="001975D0"/>
    <w:rsid w:val="001A3F4F"/>
    <w:rsid w:val="001C1FDA"/>
    <w:rsid w:val="001C2508"/>
    <w:rsid w:val="001C271F"/>
    <w:rsid w:val="001C5AAB"/>
    <w:rsid w:val="001D5881"/>
    <w:rsid w:val="001D6B98"/>
    <w:rsid w:val="001D6D9A"/>
    <w:rsid w:val="001E52B1"/>
    <w:rsid w:val="001F00CD"/>
    <w:rsid w:val="001F1FC8"/>
    <w:rsid w:val="001F386D"/>
    <w:rsid w:val="001F7297"/>
    <w:rsid w:val="0020721D"/>
    <w:rsid w:val="00207C0C"/>
    <w:rsid w:val="00213A58"/>
    <w:rsid w:val="00217846"/>
    <w:rsid w:val="00222F55"/>
    <w:rsid w:val="00227A5D"/>
    <w:rsid w:val="00230232"/>
    <w:rsid w:val="00233875"/>
    <w:rsid w:val="00234375"/>
    <w:rsid w:val="00237052"/>
    <w:rsid w:val="00261940"/>
    <w:rsid w:val="002620AE"/>
    <w:rsid w:val="0026706D"/>
    <w:rsid w:val="002678BD"/>
    <w:rsid w:val="00273762"/>
    <w:rsid w:val="002818CE"/>
    <w:rsid w:val="002845C9"/>
    <w:rsid w:val="002A094D"/>
    <w:rsid w:val="002A2842"/>
    <w:rsid w:val="002A748C"/>
    <w:rsid w:val="002B10E4"/>
    <w:rsid w:val="002C5910"/>
    <w:rsid w:val="002E0B1A"/>
    <w:rsid w:val="002E4B39"/>
    <w:rsid w:val="002E6630"/>
    <w:rsid w:val="002F6062"/>
    <w:rsid w:val="00300CDB"/>
    <w:rsid w:val="003046C6"/>
    <w:rsid w:val="003112A2"/>
    <w:rsid w:val="0031448B"/>
    <w:rsid w:val="003232E2"/>
    <w:rsid w:val="00323505"/>
    <w:rsid w:val="00324C13"/>
    <w:rsid w:val="00336DFE"/>
    <w:rsid w:val="00342702"/>
    <w:rsid w:val="0034309B"/>
    <w:rsid w:val="003461C2"/>
    <w:rsid w:val="00351ADC"/>
    <w:rsid w:val="003653CD"/>
    <w:rsid w:val="00365ACB"/>
    <w:rsid w:val="00385DC0"/>
    <w:rsid w:val="00386038"/>
    <w:rsid w:val="0039131B"/>
    <w:rsid w:val="0039374A"/>
    <w:rsid w:val="003A2959"/>
    <w:rsid w:val="003A3D59"/>
    <w:rsid w:val="003A67D8"/>
    <w:rsid w:val="003B2153"/>
    <w:rsid w:val="003D08BB"/>
    <w:rsid w:val="003D29CE"/>
    <w:rsid w:val="003E10F9"/>
    <w:rsid w:val="003E13D9"/>
    <w:rsid w:val="003F1417"/>
    <w:rsid w:val="003F2C01"/>
    <w:rsid w:val="003F37AD"/>
    <w:rsid w:val="003F7F28"/>
    <w:rsid w:val="00403E4D"/>
    <w:rsid w:val="004125E5"/>
    <w:rsid w:val="0042567E"/>
    <w:rsid w:val="0042600C"/>
    <w:rsid w:val="00427C77"/>
    <w:rsid w:val="00431694"/>
    <w:rsid w:val="00434B98"/>
    <w:rsid w:val="00435163"/>
    <w:rsid w:val="004502A9"/>
    <w:rsid w:val="00450673"/>
    <w:rsid w:val="004527D3"/>
    <w:rsid w:val="00462481"/>
    <w:rsid w:val="00470E95"/>
    <w:rsid w:val="00480BA9"/>
    <w:rsid w:val="00481CDC"/>
    <w:rsid w:val="00491FCA"/>
    <w:rsid w:val="00493D63"/>
    <w:rsid w:val="004C4F45"/>
    <w:rsid w:val="004D4716"/>
    <w:rsid w:val="004E258C"/>
    <w:rsid w:val="004E58DE"/>
    <w:rsid w:val="004F45D9"/>
    <w:rsid w:val="00500FB2"/>
    <w:rsid w:val="0050415C"/>
    <w:rsid w:val="005113A7"/>
    <w:rsid w:val="0051354C"/>
    <w:rsid w:val="00517B42"/>
    <w:rsid w:val="00517D0D"/>
    <w:rsid w:val="00526966"/>
    <w:rsid w:val="00527336"/>
    <w:rsid w:val="0052763B"/>
    <w:rsid w:val="005434B3"/>
    <w:rsid w:val="0055771A"/>
    <w:rsid w:val="005622D8"/>
    <w:rsid w:val="005627AC"/>
    <w:rsid w:val="00570C2E"/>
    <w:rsid w:val="005730E1"/>
    <w:rsid w:val="00577801"/>
    <w:rsid w:val="00580007"/>
    <w:rsid w:val="0058614B"/>
    <w:rsid w:val="00586F73"/>
    <w:rsid w:val="005A6571"/>
    <w:rsid w:val="005A7630"/>
    <w:rsid w:val="005B30E3"/>
    <w:rsid w:val="005C05A1"/>
    <w:rsid w:val="005C15DE"/>
    <w:rsid w:val="005E047E"/>
    <w:rsid w:val="005E1C1D"/>
    <w:rsid w:val="005E48CA"/>
    <w:rsid w:val="005F34C4"/>
    <w:rsid w:val="005F3860"/>
    <w:rsid w:val="005F4259"/>
    <w:rsid w:val="00603711"/>
    <w:rsid w:val="0060663A"/>
    <w:rsid w:val="006068C1"/>
    <w:rsid w:val="006069C2"/>
    <w:rsid w:val="00606E0C"/>
    <w:rsid w:val="00611B8B"/>
    <w:rsid w:val="00623A0A"/>
    <w:rsid w:val="006323CB"/>
    <w:rsid w:val="00634445"/>
    <w:rsid w:val="00642E8E"/>
    <w:rsid w:val="0064324F"/>
    <w:rsid w:val="0064739E"/>
    <w:rsid w:val="0066FA28"/>
    <w:rsid w:val="00674B6F"/>
    <w:rsid w:val="00675362"/>
    <w:rsid w:val="00684F1A"/>
    <w:rsid w:val="00690275"/>
    <w:rsid w:val="00696444"/>
    <w:rsid w:val="00697C7F"/>
    <w:rsid w:val="006A174A"/>
    <w:rsid w:val="006A1B59"/>
    <w:rsid w:val="006A425B"/>
    <w:rsid w:val="006B506E"/>
    <w:rsid w:val="006B5E6E"/>
    <w:rsid w:val="006C6E6E"/>
    <w:rsid w:val="006E03C6"/>
    <w:rsid w:val="006E799B"/>
    <w:rsid w:val="006E7FD2"/>
    <w:rsid w:val="006F7A24"/>
    <w:rsid w:val="007016BF"/>
    <w:rsid w:val="00710494"/>
    <w:rsid w:val="00714F2F"/>
    <w:rsid w:val="00716A7C"/>
    <w:rsid w:val="0072117E"/>
    <w:rsid w:val="0072700F"/>
    <w:rsid w:val="00733542"/>
    <w:rsid w:val="00733AAD"/>
    <w:rsid w:val="007352BB"/>
    <w:rsid w:val="00736DEC"/>
    <w:rsid w:val="00737439"/>
    <w:rsid w:val="00741996"/>
    <w:rsid w:val="00743C86"/>
    <w:rsid w:val="00744D4B"/>
    <w:rsid w:val="0074563B"/>
    <w:rsid w:val="007543FD"/>
    <w:rsid w:val="007546D5"/>
    <w:rsid w:val="00755705"/>
    <w:rsid w:val="00755DF8"/>
    <w:rsid w:val="00765679"/>
    <w:rsid w:val="00773CB5"/>
    <w:rsid w:val="00784934"/>
    <w:rsid w:val="007872E6"/>
    <w:rsid w:val="00791393"/>
    <w:rsid w:val="00794683"/>
    <w:rsid w:val="007A4D38"/>
    <w:rsid w:val="007A6105"/>
    <w:rsid w:val="007B51C0"/>
    <w:rsid w:val="007C28C4"/>
    <w:rsid w:val="007D0107"/>
    <w:rsid w:val="007D284A"/>
    <w:rsid w:val="007D4E4A"/>
    <w:rsid w:val="007F0981"/>
    <w:rsid w:val="007F262B"/>
    <w:rsid w:val="007F2EBE"/>
    <w:rsid w:val="008115F3"/>
    <w:rsid w:val="008140C0"/>
    <w:rsid w:val="008517D3"/>
    <w:rsid w:val="00853090"/>
    <w:rsid w:val="00895291"/>
    <w:rsid w:val="008B1DB0"/>
    <w:rsid w:val="008C23F7"/>
    <w:rsid w:val="008C62A0"/>
    <w:rsid w:val="008D0DF0"/>
    <w:rsid w:val="008E6C50"/>
    <w:rsid w:val="008F00F9"/>
    <w:rsid w:val="008F4B11"/>
    <w:rsid w:val="008F68C9"/>
    <w:rsid w:val="00903EBA"/>
    <w:rsid w:val="00904929"/>
    <w:rsid w:val="00907B73"/>
    <w:rsid w:val="00914628"/>
    <w:rsid w:val="009226EC"/>
    <w:rsid w:val="00922D14"/>
    <w:rsid w:val="00926FDC"/>
    <w:rsid w:val="009437A5"/>
    <w:rsid w:val="00965C90"/>
    <w:rsid w:val="0097706F"/>
    <w:rsid w:val="00987E42"/>
    <w:rsid w:val="009930AD"/>
    <w:rsid w:val="00993FED"/>
    <w:rsid w:val="00997F36"/>
    <w:rsid w:val="009A4FB0"/>
    <w:rsid w:val="009B3D2D"/>
    <w:rsid w:val="009B5D16"/>
    <w:rsid w:val="009B7B68"/>
    <w:rsid w:val="009C2C71"/>
    <w:rsid w:val="009C6A39"/>
    <w:rsid w:val="009C7206"/>
    <w:rsid w:val="009D26BC"/>
    <w:rsid w:val="009D51CA"/>
    <w:rsid w:val="009D7882"/>
    <w:rsid w:val="009F08B7"/>
    <w:rsid w:val="009F3C7A"/>
    <w:rsid w:val="009F5672"/>
    <w:rsid w:val="009F7E47"/>
    <w:rsid w:val="009F7F18"/>
    <w:rsid w:val="00A01C41"/>
    <w:rsid w:val="00A02289"/>
    <w:rsid w:val="00A02FC3"/>
    <w:rsid w:val="00A03012"/>
    <w:rsid w:val="00A052C2"/>
    <w:rsid w:val="00A10EAB"/>
    <w:rsid w:val="00A13300"/>
    <w:rsid w:val="00A1436D"/>
    <w:rsid w:val="00A23D26"/>
    <w:rsid w:val="00A23F97"/>
    <w:rsid w:val="00A4012E"/>
    <w:rsid w:val="00A43F95"/>
    <w:rsid w:val="00A52944"/>
    <w:rsid w:val="00A735C2"/>
    <w:rsid w:val="00A80B83"/>
    <w:rsid w:val="00A810ED"/>
    <w:rsid w:val="00A831F9"/>
    <w:rsid w:val="00A96F2D"/>
    <w:rsid w:val="00AA44C1"/>
    <w:rsid w:val="00AB791E"/>
    <w:rsid w:val="00AB7BF4"/>
    <w:rsid w:val="00AD5D70"/>
    <w:rsid w:val="00AD6DA9"/>
    <w:rsid w:val="00AE0C7C"/>
    <w:rsid w:val="00AE1C52"/>
    <w:rsid w:val="00AF2B1E"/>
    <w:rsid w:val="00AF750F"/>
    <w:rsid w:val="00B02912"/>
    <w:rsid w:val="00B07F48"/>
    <w:rsid w:val="00B102D9"/>
    <w:rsid w:val="00B300B9"/>
    <w:rsid w:val="00B41A50"/>
    <w:rsid w:val="00B47B17"/>
    <w:rsid w:val="00B547C5"/>
    <w:rsid w:val="00B571AB"/>
    <w:rsid w:val="00B611E4"/>
    <w:rsid w:val="00B66698"/>
    <w:rsid w:val="00B7265E"/>
    <w:rsid w:val="00B74B0E"/>
    <w:rsid w:val="00B80337"/>
    <w:rsid w:val="00B83F01"/>
    <w:rsid w:val="00B9656D"/>
    <w:rsid w:val="00B96A7B"/>
    <w:rsid w:val="00BC280B"/>
    <w:rsid w:val="00BC62B0"/>
    <w:rsid w:val="00BD474C"/>
    <w:rsid w:val="00BE4657"/>
    <w:rsid w:val="00BF31AD"/>
    <w:rsid w:val="00BF381A"/>
    <w:rsid w:val="00C100C9"/>
    <w:rsid w:val="00C1594A"/>
    <w:rsid w:val="00C2489E"/>
    <w:rsid w:val="00C25B7A"/>
    <w:rsid w:val="00C361AA"/>
    <w:rsid w:val="00C4019F"/>
    <w:rsid w:val="00C42A6D"/>
    <w:rsid w:val="00C44F64"/>
    <w:rsid w:val="00C51AFE"/>
    <w:rsid w:val="00C6327F"/>
    <w:rsid w:val="00C6456F"/>
    <w:rsid w:val="00C661E7"/>
    <w:rsid w:val="00C83837"/>
    <w:rsid w:val="00C8557E"/>
    <w:rsid w:val="00C93783"/>
    <w:rsid w:val="00C97650"/>
    <w:rsid w:val="00CB28B0"/>
    <w:rsid w:val="00CB3B05"/>
    <w:rsid w:val="00CB4325"/>
    <w:rsid w:val="00CC22B6"/>
    <w:rsid w:val="00CC6FEC"/>
    <w:rsid w:val="00CD21D7"/>
    <w:rsid w:val="00CD741D"/>
    <w:rsid w:val="00CE0068"/>
    <w:rsid w:val="00CE7452"/>
    <w:rsid w:val="00CF591E"/>
    <w:rsid w:val="00D00F32"/>
    <w:rsid w:val="00D06E5B"/>
    <w:rsid w:val="00D06F2F"/>
    <w:rsid w:val="00D119AE"/>
    <w:rsid w:val="00D16D1E"/>
    <w:rsid w:val="00D2440D"/>
    <w:rsid w:val="00D244C7"/>
    <w:rsid w:val="00D25A5A"/>
    <w:rsid w:val="00D2778E"/>
    <w:rsid w:val="00D32F83"/>
    <w:rsid w:val="00D4445B"/>
    <w:rsid w:val="00D45E3F"/>
    <w:rsid w:val="00D463ED"/>
    <w:rsid w:val="00D520D7"/>
    <w:rsid w:val="00D6353A"/>
    <w:rsid w:val="00D67A84"/>
    <w:rsid w:val="00D71BC3"/>
    <w:rsid w:val="00D772A3"/>
    <w:rsid w:val="00D87E7F"/>
    <w:rsid w:val="00D9000C"/>
    <w:rsid w:val="00D92FD6"/>
    <w:rsid w:val="00D9386F"/>
    <w:rsid w:val="00DA23AB"/>
    <w:rsid w:val="00DC0A14"/>
    <w:rsid w:val="00DC164D"/>
    <w:rsid w:val="00DC27E3"/>
    <w:rsid w:val="00DC671D"/>
    <w:rsid w:val="00DE129E"/>
    <w:rsid w:val="00DF302E"/>
    <w:rsid w:val="00DF6D2D"/>
    <w:rsid w:val="00E25F8F"/>
    <w:rsid w:val="00E275D3"/>
    <w:rsid w:val="00E32295"/>
    <w:rsid w:val="00E349AF"/>
    <w:rsid w:val="00E42225"/>
    <w:rsid w:val="00E54FA4"/>
    <w:rsid w:val="00E71D40"/>
    <w:rsid w:val="00E743A5"/>
    <w:rsid w:val="00E823DF"/>
    <w:rsid w:val="00E85FE9"/>
    <w:rsid w:val="00E9221A"/>
    <w:rsid w:val="00E95B51"/>
    <w:rsid w:val="00E960DB"/>
    <w:rsid w:val="00EA681A"/>
    <w:rsid w:val="00EC4053"/>
    <w:rsid w:val="00EC4227"/>
    <w:rsid w:val="00EC795A"/>
    <w:rsid w:val="00ED2ECB"/>
    <w:rsid w:val="00ED3598"/>
    <w:rsid w:val="00EE4566"/>
    <w:rsid w:val="00EF35AA"/>
    <w:rsid w:val="00EF5EB1"/>
    <w:rsid w:val="00F05085"/>
    <w:rsid w:val="00F05D30"/>
    <w:rsid w:val="00F12F0A"/>
    <w:rsid w:val="00F20AEC"/>
    <w:rsid w:val="00F21C7B"/>
    <w:rsid w:val="00F22F08"/>
    <w:rsid w:val="00F25DF5"/>
    <w:rsid w:val="00F26EAC"/>
    <w:rsid w:val="00F3565F"/>
    <w:rsid w:val="00F42E8C"/>
    <w:rsid w:val="00F550D3"/>
    <w:rsid w:val="00F64D8E"/>
    <w:rsid w:val="00F67327"/>
    <w:rsid w:val="00F8009D"/>
    <w:rsid w:val="00F80E69"/>
    <w:rsid w:val="00F91239"/>
    <w:rsid w:val="00F93762"/>
    <w:rsid w:val="00F97AB8"/>
    <w:rsid w:val="00FA110E"/>
    <w:rsid w:val="00FA3D0D"/>
    <w:rsid w:val="00FB7BC4"/>
    <w:rsid w:val="00FC3278"/>
    <w:rsid w:val="00FD42D2"/>
    <w:rsid w:val="00FE2CBC"/>
    <w:rsid w:val="00FE4BC7"/>
    <w:rsid w:val="00FE618B"/>
    <w:rsid w:val="00FE7D25"/>
    <w:rsid w:val="04247608"/>
    <w:rsid w:val="05D4A771"/>
    <w:rsid w:val="0A5FD5AB"/>
    <w:rsid w:val="0C2FC8D2"/>
    <w:rsid w:val="0CAE4054"/>
    <w:rsid w:val="0DFFB306"/>
    <w:rsid w:val="0FFBABF4"/>
    <w:rsid w:val="1013B9FD"/>
    <w:rsid w:val="11ED5EDF"/>
    <w:rsid w:val="12994A83"/>
    <w:rsid w:val="198C4FB5"/>
    <w:rsid w:val="199245EC"/>
    <w:rsid w:val="1ABD2D54"/>
    <w:rsid w:val="1BA3AD89"/>
    <w:rsid w:val="1CD86CB4"/>
    <w:rsid w:val="1F11E0E4"/>
    <w:rsid w:val="207695C4"/>
    <w:rsid w:val="214F88F7"/>
    <w:rsid w:val="2226FD26"/>
    <w:rsid w:val="2501552A"/>
    <w:rsid w:val="2BD3C9FE"/>
    <w:rsid w:val="2CA45D32"/>
    <w:rsid w:val="31E59F0E"/>
    <w:rsid w:val="3640D209"/>
    <w:rsid w:val="368F6AC5"/>
    <w:rsid w:val="380AB6A8"/>
    <w:rsid w:val="38813385"/>
    <w:rsid w:val="3929A394"/>
    <w:rsid w:val="3C05B07A"/>
    <w:rsid w:val="3EB8CBF3"/>
    <w:rsid w:val="40B05FCA"/>
    <w:rsid w:val="435DF080"/>
    <w:rsid w:val="4415FA13"/>
    <w:rsid w:val="4C3AB095"/>
    <w:rsid w:val="4FB6D0F0"/>
    <w:rsid w:val="506BB032"/>
    <w:rsid w:val="54FEFA1F"/>
    <w:rsid w:val="58F3CCC9"/>
    <w:rsid w:val="5A7EEA1A"/>
    <w:rsid w:val="65A6ACAA"/>
    <w:rsid w:val="694B5B06"/>
    <w:rsid w:val="6ACE5F09"/>
    <w:rsid w:val="6BF17367"/>
    <w:rsid w:val="6F6BB5C6"/>
    <w:rsid w:val="6F85B337"/>
    <w:rsid w:val="703D6CF7"/>
    <w:rsid w:val="73FA3B3E"/>
    <w:rsid w:val="7574297E"/>
    <w:rsid w:val="75C91286"/>
    <w:rsid w:val="76FE2C14"/>
    <w:rsid w:val="78794911"/>
    <w:rsid w:val="788820F2"/>
    <w:rsid w:val="79A01A57"/>
    <w:rsid w:val="7CCA3099"/>
    <w:rsid w:val="7DC6C83E"/>
    <w:rsid w:val="7EC60BBB"/>
    <w:rsid w:val="7FD83336"/>
  </w:rsids>
  <m:mathPr>
    <m:mathFont m:val="Cambria Math"/>
    <m:brkBin m:val="before"/>
    <m:brkBinSub m:val="--"/>
    <m:smallFrac m:val="0"/>
    <m:dispDef/>
    <m:lMargin m:val="0"/>
    <m:rMargin m:val="0"/>
    <m:defJc m:val="centerGroup"/>
    <m:wrapIndent m:val="1440"/>
    <m:intLim m:val="subSup"/>
    <m:naryLim m:val="undOvr"/>
  </m:mathPr>
  <w:themeFontLang w:val="pl-PL"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A6516"/>
  <w15:docId w15:val="{AAD9C08D-85EB-4225-A470-2DEE03F1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169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2350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3505"/>
    <w:rPr>
      <w:rFonts w:ascii="Tahoma" w:hAnsi="Tahoma" w:cs="Tahoma"/>
      <w:sz w:val="16"/>
      <w:szCs w:val="16"/>
    </w:rPr>
  </w:style>
  <w:style w:type="paragraph" w:styleId="Odstavecseseznamem">
    <w:name w:val="List Paragraph"/>
    <w:basedOn w:val="Normln"/>
    <w:uiPriority w:val="34"/>
    <w:qFormat/>
    <w:rsid w:val="001132DC"/>
    <w:pPr>
      <w:ind w:left="720"/>
      <w:contextualSpacing/>
    </w:pPr>
  </w:style>
  <w:style w:type="table" w:styleId="Mkatabulky">
    <w:name w:val="Table Grid"/>
    <w:basedOn w:val="Normlntabulka"/>
    <w:uiPriority w:val="59"/>
    <w:rsid w:val="00300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335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353C"/>
  </w:style>
  <w:style w:type="paragraph" w:styleId="Zpat">
    <w:name w:val="footer"/>
    <w:basedOn w:val="Normln"/>
    <w:link w:val="ZpatChar"/>
    <w:uiPriority w:val="99"/>
    <w:unhideWhenUsed/>
    <w:rsid w:val="0013353C"/>
    <w:pPr>
      <w:tabs>
        <w:tab w:val="center" w:pos="4536"/>
        <w:tab w:val="right" w:pos="9072"/>
      </w:tabs>
      <w:spacing w:after="0" w:line="240" w:lineRule="auto"/>
    </w:pPr>
  </w:style>
  <w:style w:type="character" w:customStyle="1" w:styleId="ZpatChar">
    <w:name w:val="Zápatí Char"/>
    <w:basedOn w:val="Standardnpsmoodstavce"/>
    <w:link w:val="Zpat"/>
    <w:uiPriority w:val="99"/>
    <w:rsid w:val="0013353C"/>
  </w:style>
  <w:style w:type="paragraph" w:styleId="Textpoznpodarou">
    <w:name w:val="footnote text"/>
    <w:basedOn w:val="Normln"/>
    <w:link w:val="TextpoznpodarouChar"/>
    <w:uiPriority w:val="99"/>
    <w:semiHidden/>
    <w:unhideWhenUsed/>
    <w:rsid w:val="002A284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A2842"/>
    <w:rPr>
      <w:sz w:val="20"/>
      <w:szCs w:val="20"/>
    </w:rPr>
  </w:style>
  <w:style w:type="character" w:styleId="Znakapoznpodarou">
    <w:name w:val="footnote reference"/>
    <w:basedOn w:val="Standardnpsmoodstavce"/>
    <w:uiPriority w:val="99"/>
    <w:semiHidden/>
    <w:unhideWhenUsed/>
    <w:rsid w:val="002A2842"/>
    <w:rPr>
      <w:vertAlign w:val="superscript"/>
    </w:rPr>
  </w:style>
  <w:style w:type="character" w:styleId="Hypertextovodkaz">
    <w:name w:val="Hyperlink"/>
    <w:basedOn w:val="Standardnpsmoodstavce"/>
    <w:uiPriority w:val="99"/>
    <w:unhideWhenUsed/>
    <w:rsid w:val="0042567E"/>
    <w:rPr>
      <w:color w:val="0000FF" w:themeColor="hyperlink"/>
      <w:u w:val="single"/>
    </w:rPr>
  </w:style>
  <w:style w:type="character" w:styleId="Odkaznakoment">
    <w:name w:val="annotation reference"/>
    <w:basedOn w:val="Standardnpsmoodstavce"/>
    <w:uiPriority w:val="99"/>
    <w:semiHidden/>
    <w:unhideWhenUsed/>
    <w:rsid w:val="000807D2"/>
    <w:rPr>
      <w:sz w:val="16"/>
      <w:szCs w:val="16"/>
    </w:rPr>
  </w:style>
  <w:style w:type="paragraph" w:styleId="Textkomente">
    <w:name w:val="annotation text"/>
    <w:basedOn w:val="Normln"/>
    <w:link w:val="TextkomenteChar"/>
    <w:uiPriority w:val="99"/>
    <w:semiHidden/>
    <w:unhideWhenUsed/>
    <w:rsid w:val="000807D2"/>
    <w:pPr>
      <w:spacing w:line="240" w:lineRule="auto"/>
    </w:pPr>
    <w:rPr>
      <w:sz w:val="20"/>
      <w:szCs w:val="20"/>
    </w:rPr>
  </w:style>
  <w:style w:type="character" w:customStyle="1" w:styleId="TextkomenteChar">
    <w:name w:val="Text komentáře Char"/>
    <w:basedOn w:val="Standardnpsmoodstavce"/>
    <w:link w:val="Textkomente"/>
    <w:uiPriority w:val="99"/>
    <w:semiHidden/>
    <w:rsid w:val="000807D2"/>
    <w:rPr>
      <w:sz w:val="20"/>
      <w:szCs w:val="20"/>
    </w:rPr>
  </w:style>
  <w:style w:type="paragraph" w:styleId="Pedmtkomente">
    <w:name w:val="annotation subject"/>
    <w:basedOn w:val="Textkomente"/>
    <w:next w:val="Textkomente"/>
    <w:link w:val="PedmtkomenteChar"/>
    <w:uiPriority w:val="99"/>
    <w:semiHidden/>
    <w:unhideWhenUsed/>
    <w:rsid w:val="000807D2"/>
    <w:rPr>
      <w:b/>
      <w:bCs/>
    </w:rPr>
  </w:style>
  <w:style w:type="character" w:customStyle="1" w:styleId="PedmtkomenteChar">
    <w:name w:val="Předmět komentáře Char"/>
    <w:basedOn w:val="TextkomenteChar"/>
    <w:link w:val="Pedmtkomente"/>
    <w:uiPriority w:val="99"/>
    <w:semiHidden/>
    <w:rsid w:val="000807D2"/>
    <w:rPr>
      <w:b/>
      <w:bCs/>
      <w:sz w:val="20"/>
      <w:szCs w:val="20"/>
    </w:rPr>
  </w:style>
  <w:style w:type="paragraph" w:styleId="Normlnweb">
    <w:name w:val="Normal (Web)"/>
    <w:basedOn w:val="Normln"/>
    <w:uiPriority w:val="99"/>
    <w:unhideWhenUsed/>
    <w:rsid w:val="00470E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ledovanodkaz">
    <w:name w:val="FollowedHyperlink"/>
    <w:basedOn w:val="Standardnpsmoodstavce"/>
    <w:uiPriority w:val="99"/>
    <w:semiHidden/>
    <w:unhideWhenUsed/>
    <w:rsid w:val="001345B2"/>
    <w:rPr>
      <w:color w:val="800080" w:themeColor="followedHyperlink"/>
      <w:u w:val="single"/>
    </w:rPr>
  </w:style>
  <w:style w:type="paragraph" w:styleId="Revize">
    <w:name w:val="Revision"/>
    <w:hidden/>
    <w:uiPriority w:val="99"/>
    <w:semiHidden/>
    <w:rsid w:val="00791393"/>
    <w:pPr>
      <w:spacing w:after="0" w:line="240" w:lineRule="auto"/>
    </w:pPr>
  </w:style>
  <w:style w:type="paragraph" w:customStyle="1" w:styleId="Standard">
    <w:name w:val="Standard"/>
    <w:rsid w:val="00733AAD"/>
    <w:pPr>
      <w:suppressAutoHyphens/>
      <w:autoSpaceDN w:val="0"/>
      <w:textAlignment w:val="baseline"/>
    </w:pPr>
    <w:rPr>
      <w:rFonts w:ascii="Calibri" w:eastAsia="Calibri" w:hAnsi="Calibri" w:cs="Arial"/>
    </w:rPr>
  </w:style>
  <w:style w:type="character" w:styleId="Nevyeenzmnka">
    <w:name w:val="Unresolved Mention"/>
    <w:basedOn w:val="Standardnpsmoodstavce"/>
    <w:uiPriority w:val="99"/>
    <w:semiHidden/>
    <w:unhideWhenUsed/>
    <w:rsid w:val="005C0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2033">
      <w:bodyDiv w:val="1"/>
      <w:marLeft w:val="0"/>
      <w:marRight w:val="0"/>
      <w:marTop w:val="0"/>
      <w:marBottom w:val="0"/>
      <w:divBdr>
        <w:top w:val="none" w:sz="0" w:space="0" w:color="auto"/>
        <w:left w:val="none" w:sz="0" w:space="0" w:color="auto"/>
        <w:bottom w:val="none" w:sz="0" w:space="0" w:color="auto"/>
        <w:right w:val="none" w:sz="0" w:space="0" w:color="auto"/>
      </w:divBdr>
    </w:div>
    <w:div w:id="88551032">
      <w:bodyDiv w:val="1"/>
      <w:marLeft w:val="0"/>
      <w:marRight w:val="0"/>
      <w:marTop w:val="0"/>
      <w:marBottom w:val="0"/>
      <w:divBdr>
        <w:top w:val="none" w:sz="0" w:space="0" w:color="auto"/>
        <w:left w:val="none" w:sz="0" w:space="0" w:color="auto"/>
        <w:bottom w:val="none" w:sz="0" w:space="0" w:color="auto"/>
        <w:right w:val="none" w:sz="0" w:space="0" w:color="auto"/>
      </w:divBdr>
    </w:div>
    <w:div w:id="106629311">
      <w:bodyDiv w:val="1"/>
      <w:marLeft w:val="0"/>
      <w:marRight w:val="0"/>
      <w:marTop w:val="0"/>
      <w:marBottom w:val="0"/>
      <w:divBdr>
        <w:top w:val="none" w:sz="0" w:space="0" w:color="auto"/>
        <w:left w:val="none" w:sz="0" w:space="0" w:color="auto"/>
        <w:bottom w:val="none" w:sz="0" w:space="0" w:color="auto"/>
        <w:right w:val="none" w:sz="0" w:space="0" w:color="auto"/>
      </w:divBdr>
      <w:divsChild>
        <w:div w:id="1544637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73904">
      <w:bodyDiv w:val="1"/>
      <w:marLeft w:val="0"/>
      <w:marRight w:val="0"/>
      <w:marTop w:val="0"/>
      <w:marBottom w:val="0"/>
      <w:divBdr>
        <w:top w:val="none" w:sz="0" w:space="0" w:color="auto"/>
        <w:left w:val="none" w:sz="0" w:space="0" w:color="auto"/>
        <w:bottom w:val="none" w:sz="0" w:space="0" w:color="auto"/>
        <w:right w:val="none" w:sz="0" w:space="0" w:color="auto"/>
      </w:divBdr>
    </w:div>
    <w:div w:id="171995743">
      <w:bodyDiv w:val="1"/>
      <w:marLeft w:val="0"/>
      <w:marRight w:val="0"/>
      <w:marTop w:val="0"/>
      <w:marBottom w:val="0"/>
      <w:divBdr>
        <w:top w:val="none" w:sz="0" w:space="0" w:color="auto"/>
        <w:left w:val="none" w:sz="0" w:space="0" w:color="auto"/>
        <w:bottom w:val="none" w:sz="0" w:space="0" w:color="auto"/>
        <w:right w:val="none" w:sz="0" w:space="0" w:color="auto"/>
      </w:divBdr>
    </w:div>
    <w:div w:id="277488537">
      <w:bodyDiv w:val="1"/>
      <w:marLeft w:val="0"/>
      <w:marRight w:val="0"/>
      <w:marTop w:val="0"/>
      <w:marBottom w:val="0"/>
      <w:divBdr>
        <w:top w:val="none" w:sz="0" w:space="0" w:color="auto"/>
        <w:left w:val="none" w:sz="0" w:space="0" w:color="auto"/>
        <w:bottom w:val="none" w:sz="0" w:space="0" w:color="auto"/>
        <w:right w:val="none" w:sz="0" w:space="0" w:color="auto"/>
      </w:divBdr>
    </w:div>
    <w:div w:id="364717968">
      <w:bodyDiv w:val="1"/>
      <w:marLeft w:val="0"/>
      <w:marRight w:val="0"/>
      <w:marTop w:val="0"/>
      <w:marBottom w:val="0"/>
      <w:divBdr>
        <w:top w:val="none" w:sz="0" w:space="0" w:color="auto"/>
        <w:left w:val="none" w:sz="0" w:space="0" w:color="auto"/>
        <w:bottom w:val="none" w:sz="0" w:space="0" w:color="auto"/>
        <w:right w:val="none" w:sz="0" w:space="0" w:color="auto"/>
      </w:divBdr>
    </w:div>
    <w:div w:id="546377211">
      <w:bodyDiv w:val="1"/>
      <w:marLeft w:val="0"/>
      <w:marRight w:val="0"/>
      <w:marTop w:val="0"/>
      <w:marBottom w:val="0"/>
      <w:divBdr>
        <w:top w:val="none" w:sz="0" w:space="0" w:color="auto"/>
        <w:left w:val="none" w:sz="0" w:space="0" w:color="auto"/>
        <w:bottom w:val="none" w:sz="0" w:space="0" w:color="auto"/>
        <w:right w:val="none" w:sz="0" w:space="0" w:color="auto"/>
      </w:divBdr>
    </w:div>
    <w:div w:id="679355853">
      <w:bodyDiv w:val="1"/>
      <w:marLeft w:val="0"/>
      <w:marRight w:val="0"/>
      <w:marTop w:val="0"/>
      <w:marBottom w:val="0"/>
      <w:divBdr>
        <w:top w:val="none" w:sz="0" w:space="0" w:color="auto"/>
        <w:left w:val="none" w:sz="0" w:space="0" w:color="auto"/>
        <w:bottom w:val="none" w:sz="0" w:space="0" w:color="auto"/>
        <w:right w:val="none" w:sz="0" w:space="0" w:color="auto"/>
      </w:divBdr>
    </w:div>
    <w:div w:id="741179081">
      <w:bodyDiv w:val="1"/>
      <w:marLeft w:val="0"/>
      <w:marRight w:val="0"/>
      <w:marTop w:val="0"/>
      <w:marBottom w:val="0"/>
      <w:divBdr>
        <w:top w:val="none" w:sz="0" w:space="0" w:color="auto"/>
        <w:left w:val="none" w:sz="0" w:space="0" w:color="auto"/>
        <w:bottom w:val="none" w:sz="0" w:space="0" w:color="auto"/>
        <w:right w:val="none" w:sz="0" w:space="0" w:color="auto"/>
      </w:divBdr>
    </w:div>
    <w:div w:id="749276839">
      <w:bodyDiv w:val="1"/>
      <w:marLeft w:val="0"/>
      <w:marRight w:val="0"/>
      <w:marTop w:val="0"/>
      <w:marBottom w:val="0"/>
      <w:divBdr>
        <w:top w:val="none" w:sz="0" w:space="0" w:color="auto"/>
        <w:left w:val="none" w:sz="0" w:space="0" w:color="auto"/>
        <w:bottom w:val="none" w:sz="0" w:space="0" w:color="auto"/>
        <w:right w:val="none" w:sz="0" w:space="0" w:color="auto"/>
      </w:divBdr>
    </w:div>
    <w:div w:id="826827840">
      <w:bodyDiv w:val="1"/>
      <w:marLeft w:val="0"/>
      <w:marRight w:val="0"/>
      <w:marTop w:val="0"/>
      <w:marBottom w:val="0"/>
      <w:divBdr>
        <w:top w:val="none" w:sz="0" w:space="0" w:color="auto"/>
        <w:left w:val="none" w:sz="0" w:space="0" w:color="auto"/>
        <w:bottom w:val="none" w:sz="0" w:space="0" w:color="auto"/>
        <w:right w:val="none" w:sz="0" w:space="0" w:color="auto"/>
      </w:divBdr>
      <w:divsChild>
        <w:div w:id="386563641">
          <w:marLeft w:val="0"/>
          <w:marRight w:val="0"/>
          <w:marTop w:val="0"/>
          <w:marBottom w:val="0"/>
          <w:divBdr>
            <w:top w:val="none" w:sz="0" w:space="0" w:color="auto"/>
            <w:left w:val="none" w:sz="0" w:space="0" w:color="auto"/>
            <w:bottom w:val="none" w:sz="0" w:space="0" w:color="auto"/>
            <w:right w:val="none" w:sz="0" w:space="0" w:color="auto"/>
          </w:divBdr>
        </w:div>
        <w:div w:id="483207868">
          <w:marLeft w:val="0"/>
          <w:marRight w:val="0"/>
          <w:marTop w:val="0"/>
          <w:marBottom w:val="0"/>
          <w:divBdr>
            <w:top w:val="none" w:sz="0" w:space="0" w:color="auto"/>
            <w:left w:val="none" w:sz="0" w:space="0" w:color="auto"/>
            <w:bottom w:val="none" w:sz="0" w:space="0" w:color="auto"/>
            <w:right w:val="none" w:sz="0" w:space="0" w:color="auto"/>
          </w:divBdr>
        </w:div>
        <w:div w:id="2104839498">
          <w:marLeft w:val="0"/>
          <w:marRight w:val="0"/>
          <w:marTop w:val="0"/>
          <w:marBottom w:val="0"/>
          <w:divBdr>
            <w:top w:val="none" w:sz="0" w:space="0" w:color="auto"/>
            <w:left w:val="none" w:sz="0" w:space="0" w:color="auto"/>
            <w:bottom w:val="none" w:sz="0" w:space="0" w:color="auto"/>
            <w:right w:val="none" w:sz="0" w:space="0" w:color="auto"/>
          </w:divBdr>
        </w:div>
        <w:div w:id="562720780">
          <w:marLeft w:val="0"/>
          <w:marRight w:val="0"/>
          <w:marTop w:val="0"/>
          <w:marBottom w:val="0"/>
          <w:divBdr>
            <w:top w:val="none" w:sz="0" w:space="0" w:color="auto"/>
            <w:left w:val="none" w:sz="0" w:space="0" w:color="auto"/>
            <w:bottom w:val="none" w:sz="0" w:space="0" w:color="auto"/>
            <w:right w:val="none" w:sz="0" w:space="0" w:color="auto"/>
          </w:divBdr>
        </w:div>
        <w:div w:id="713309547">
          <w:marLeft w:val="0"/>
          <w:marRight w:val="0"/>
          <w:marTop w:val="0"/>
          <w:marBottom w:val="0"/>
          <w:divBdr>
            <w:top w:val="none" w:sz="0" w:space="0" w:color="auto"/>
            <w:left w:val="none" w:sz="0" w:space="0" w:color="auto"/>
            <w:bottom w:val="none" w:sz="0" w:space="0" w:color="auto"/>
            <w:right w:val="none" w:sz="0" w:space="0" w:color="auto"/>
          </w:divBdr>
        </w:div>
        <w:div w:id="1400977246">
          <w:marLeft w:val="0"/>
          <w:marRight w:val="0"/>
          <w:marTop w:val="0"/>
          <w:marBottom w:val="0"/>
          <w:divBdr>
            <w:top w:val="none" w:sz="0" w:space="0" w:color="auto"/>
            <w:left w:val="none" w:sz="0" w:space="0" w:color="auto"/>
            <w:bottom w:val="none" w:sz="0" w:space="0" w:color="auto"/>
            <w:right w:val="none" w:sz="0" w:space="0" w:color="auto"/>
          </w:divBdr>
        </w:div>
        <w:div w:id="404109784">
          <w:marLeft w:val="0"/>
          <w:marRight w:val="0"/>
          <w:marTop w:val="0"/>
          <w:marBottom w:val="0"/>
          <w:divBdr>
            <w:top w:val="none" w:sz="0" w:space="0" w:color="auto"/>
            <w:left w:val="none" w:sz="0" w:space="0" w:color="auto"/>
            <w:bottom w:val="none" w:sz="0" w:space="0" w:color="auto"/>
            <w:right w:val="none" w:sz="0" w:space="0" w:color="auto"/>
          </w:divBdr>
        </w:div>
        <w:div w:id="172839689">
          <w:marLeft w:val="0"/>
          <w:marRight w:val="0"/>
          <w:marTop w:val="0"/>
          <w:marBottom w:val="0"/>
          <w:divBdr>
            <w:top w:val="none" w:sz="0" w:space="0" w:color="auto"/>
            <w:left w:val="none" w:sz="0" w:space="0" w:color="auto"/>
            <w:bottom w:val="none" w:sz="0" w:space="0" w:color="auto"/>
            <w:right w:val="none" w:sz="0" w:space="0" w:color="auto"/>
          </w:divBdr>
        </w:div>
        <w:div w:id="637222707">
          <w:marLeft w:val="0"/>
          <w:marRight w:val="0"/>
          <w:marTop w:val="0"/>
          <w:marBottom w:val="0"/>
          <w:divBdr>
            <w:top w:val="none" w:sz="0" w:space="0" w:color="auto"/>
            <w:left w:val="none" w:sz="0" w:space="0" w:color="auto"/>
            <w:bottom w:val="none" w:sz="0" w:space="0" w:color="auto"/>
            <w:right w:val="none" w:sz="0" w:space="0" w:color="auto"/>
          </w:divBdr>
        </w:div>
      </w:divsChild>
    </w:div>
    <w:div w:id="888034988">
      <w:bodyDiv w:val="1"/>
      <w:marLeft w:val="0"/>
      <w:marRight w:val="0"/>
      <w:marTop w:val="0"/>
      <w:marBottom w:val="0"/>
      <w:divBdr>
        <w:top w:val="none" w:sz="0" w:space="0" w:color="auto"/>
        <w:left w:val="none" w:sz="0" w:space="0" w:color="auto"/>
        <w:bottom w:val="none" w:sz="0" w:space="0" w:color="auto"/>
        <w:right w:val="none" w:sz="0" w:space="0" w:color="auto"/>
      </w:divBdr>
    </w:div>
    <w:div w:id="1190876389">
      <w:bodyDiv w:val="1"/>
      <w:marLeft w:val="0"/>
      <w:marRight w:val="0"/>
      <w:marTop w:val="0"/>
      <w:marBottom w:val="0"/>
      <w:divBdr>
        <w:top w:val="none" w:sz="0" w:space="0" w:color="auto"/>
        <w:left w:val="none" w:sz="0" w:space="0" w:color="auto"/>
        <w:bottom w:val="none" w:sz="0" w:space="0" w:color="auto"/>
        <w:right w:val="none" w:sz="0" w:space="0" w:color="auto"/>
      </w:divBdr>
    </w:div>
    <w:div w:id="1226917159">
      <w:bodyDiv w:val="1"/>
      <w:marLeft w:val="0"/>
      <w:marRight w:val="0"/>
      <w:marTop w:val="0"/>
      <w:marBottom w:val="0"/>
      <w:divBdr>
        <w:top w:val="none" w:sz="0" w:space="0" w:color="auto"/>
        <w:left w:val="none" w:sz="0" w:space="0" w:color="auto"/>
        <w:bottom w:val="none" w:sz="0" w:space="0" w:color="auto"/>
        <w:right w:val="none" w:sz="0" w:space="0" w:color="auto"/>
      </w:divBdr>
    </w:div>
    <w:div w:id="1252012845">
      <w:bodyDiv w:val="1"/>
      <w:marLeft w:val="0"/>
      <w:marRight w:val="0"/>
      <w:marTop w:val="0"/>
      <w:marBottom w:val="0"/>
      <w:divBdr>
        <w:top w:val="none" w:sz="0" w:space="0" w:color="auto"/>
        <w:left w:val="none" w:sz="0" w:space="0" w:color="auto"/>
        <w:bottom w:val="none" w:sz="0" w:space="0" w:color="auto"/>
        <w:right w:val="none" w:sz="0" w:space="0" w:color="auto"/>
      </w:divBdr>
      <w:divsChild>
        <w:div w:id="898393962">
          <w:marLeft w:val="90"/>
          <w:marRight w:val="90"/>
          <w:marTop w:val="30"/>
          <w:marBottom w:val="30"/>
          <w:divBdr>
            <w:top w:val="none" w:sz="0" w:space="0" w:color="auto"/>
            <w:left w:val="none" w:sz="0" w:space="0" w:color="auto"/>
            <w:bottom w:val="none" w:sz="0" w:space="0" w:color="auto"/>
            <w:right w:val="none" w:sz="0" w:space="0" w:color="auto"/>
          </w:divBdr>
        </w:div>
        <w:div w:id="718751424">
          <w:marLeft w:val="0"/>
          <w:marRight w:val="0"/>
          <w:marTop w:val="0"/>
          <w:marBottom w:val="0"/>
          <w:divBdr>
            <w:top w:val="none" w:sz="0" w:space="0" w:color="auto"/>
            <w:left w:val="none" w:sz="0" w:space="0" w:color="auto"/>
            <w:bottom w:val="single" w:sz="6" w:space="0" w:color="C0C0C0"/>
            <w:right w:val="none" w:sz="0" w:space="0" w:color="auto"/>
          </w:divBdr>
          <w:divsChild>
            <w:div w:id="586962084">
              <w:marLeft w:val="0"/>
              <w:marRight w:val="0"/>
              <w:marTop w:val="0"/>
              <w:marBottom w:val="0"/>
              <w:divBdr>
                <w:top w:val="none" w:sz="0" w:space="0" w:color="auto"/>
                <w:left w:val="none" w:sz="0" w:space="0" w:color="auto"/>
                <w:bottom w:val="none" w:sz="0" w:space="0" w:color="auto"/>
                <w:right w:val="none" w:sz="0" w:space="0" w:color="auto"/>
              </w:divBdr>
              <w:divsChild>
                <w:div w:id="1777483428">
                  <w:marLeft w:val="0"/>
                  <w:marRight w:val="0"/>
                  <w:marTop w:val="0"/>
                  <w:marBottom w:val="0"/>
                  <w:divBdr>
                    <w:top w:val="none" w:sz="0" w:space="0" w:color="auto"/>
                    <w:left w:val="none" w:sz="0" w:space="0" w:color="auto"/>
                    <w:bottom w:val="none" w:sz="0" w:space="0" w:color="auto"/>
                    <w:right w:val="none" w:sz="0" w:space="0" w:color="auto"/>
                  </w:divBdr>
                  <w:divsChild>
                    <w:div w:id="1680237541">
                      <w:marLeft w:val="0"/>
                      <w:marRight w:val="0"/>
                      <w:marTop w:val="0"/>
                      <w:marBottom w:val="0"/>
                      <w:divBdr>
                        <w:top w:val="none" w:sz="0" w:space="0" w:color="auto"/>
                        <w:left w:val="none" w:sz="0" w:space="0" w:color="auto"/>
                        <w:bottom w:val="none" w:sz="0" w:space="0" w:color="auto"/>
                        <w:right w:val="none" w:sz="0" w:space="0" w:color="auto"/>
                      </w:divBdr>
                      <w:divsChild>
                        <w:div w:id="20981656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853619">
      <w:bodyDiv w:val="1"/>
      <w:marLeft w:val="0"/>
      <w:marRight w:val="0"/>
      <w:marTop w:val="0"/>
      <w:marBottom w:val="0"/>
      <w:divBdr>
        <w:top w:val="none" w:sz="0" w:space="0" w:color="auto"/>
        <w:left w:val="none" w:sz="0" w:space="0" w:color="auto"/>
        <w:bottom w:val="none" w:sz="0" w:space="0" w:color="auto"/>
        <w:right w:val="none" w:sz="0" w:space="0" w:color="auto"/>
      </w:divBdr>
    </w:div>
    <w:div w:id="1476486323">
      <w:bodyDiv w:val="1"/>
      <w:marLeft w:val="0"/>
      <w:marRight w:val="0"/>
      <w:marTop w:val="0"/>
      <w:marBottom w:val="0"/>
      <w:divBdr>
        <w:top w:val="none" w:sz="0" w:space="0" w:color="auto"/>
        <w:left w:val="none" w:sz="0" w:space="0" w:color="auto"/>
        <w:bottom w:val="none" w:sz="0" w:space="0" w:color="auto"/>
        <w:right w:val="none" w:sz="0" w:space="0" w:color="auto"/>
      </w:divBdr>
      <w:divsChild>
        <w:div w:id="835194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722268">
      <w:bodyDiv w:val="1"/>
      <w:marLeft w:val="0"/>
      <w:marRight w:val="0"/>
      <w:marTop w:val="0"/>
      <w:marBottom w:val="0"/>
      <w:divBdr>
        <w:top w:val="none" w:sz="0" w:space="0" w:color="auto"/>
        <w:left w:val="none" w:sz="0" w:space="0" w:color="auto"/>
        <w:bottom w:val="none" w:sz="0" w:space="0" w:color="auto"/>
        <w:right w:val="none" w:sz="0" w:space="0" w:color="auto"/>
      </w:divBdr>
      <w:divsChild>
        <w:div w:id="2002274545">
          <w:marLeft w:val="0"/>
          <w:marRight w:val="0"/>
          <w:marTop w:val="0"/>
          <w:marBottom w:val="0"/>
          <w:divBdr>
            <w:top w:val="none" w:sz="0" w:space="0" w:color="auto"/>
            <w:left w:val="none" w:sz="0" w:space="0" w:color="auto"/>
            <w:bottom w:val="none" w:sz="0" w:space="0" w:color="auto"/>
            <w:right w:val="none" w:sz="0" w:space="0" w:color="auto"/>
          </w:divBdr>
        </w:div>
        <w:div w:id="473330028">
          <w:marLeft w:val="0"/>
          <w:marRight w:val="0"/>
          <w:marTop w:val="0"/>
          <w:marBottom w:val="0"/>
          <w:divBdr>
            <w:top w:val="none" w:sz="0" w:space="0" w:color="auto"/>
            <w:left w:val="none" w:sz="0" w:space="0" w:color="auto"/>
            <w:bottom w:val="none" w:sz="0" w:space="0" w:color="auto"/>
            <w:right w:val="none" w:sz="0" w:space="0" w:color="auto"/>
          </w:divBdr>
        </w:div>
        <w:div w:id="1419978806">
          <w:marLeft w:val="0"/>
          <w:marRight w:val="0"/>
          <w:marTop w:val="0"/>
          <w:marBottom w:val="0"/>
          <w:divBdr>
            <w:top w:val="none" w:sz="0" w:space="0" w:color="auto"/>
            <w:left w:val="none" w:sz="0" w:space="0" w:color="auto"/>
            <w:bottom w:val="none" w:sz="0" w:space="0" w:color="auto"/>
            <w:right w:val="none" w:sz="0" w:space="0" w:color="auto"/>
          </w:divBdr>
        </w:div>
        <w:div w:id="795031500">
          <w:marLeft w:val="0"/>
          <w:marRight w:val="0"/>
          <w:marTop w:val="0"/>
          <w:marBottom w:val="0"/>
          <w:divBdr>
            <w:top w:val="none" w:sz="0" w:space="0" w:color="auto"/>
            <w:left w:val="none" w:sz="0" w:space="0" w:color="auto"/>
            <w:bottom w:val="none" w:sz="0" w:space="0" w:color="auto"/>
            <w:right w:val="none" w:sz="0" w:space="0" w:color="auto"/>
          </w:divBdr>
        </w:div>
        <w:div w:id="405222992">
          <w:marLeft w:val="0"/>
          <w:marRight w:val="0"/>
          <w:marTop w:val="0"/>
          <w:marBottom w:val="0"/>
          <w:divBdr>
            <w:top w:val="none" w:sz="0" w:space="0" w:color="auto"/>
            <w:left w:val="none" w:sz="0" w:space="0" w:color="auto"/>
            <w:bottom w:val="none" w:sz="0" w:space="0" w:color="auto"/>
            <w:right w:val="none" w:sz="0" w:space="0" w:color="auto"/>
          </w:divBdr>
        </w:div>
        <w:div w:id="661739878">
          <w:marLeft w:val="0"/>
          <w:marRight w:val="0"/>
          <w:marTop w:val="0"/>
          <w:marBottom w:val="0"/>
          <w:divBdr>
            <w:top w:val="none" w:sz="0" w:space="0" w:color="auto"/>
            <w:left w:val="none" w:sz="0" w:space="0" w:color="auto"/>
            <w:bottom w:val="none" w:sz="0" w:space="0" w:color="auto"/>
            <w:right w:val="none" w:sz="0" w:space="0" w:color="auto"/>
          </w:divBdr>
        </w:div>
        <w:div w:id="921527292">
          <w:marLeft w:val="0"/>
          <w:marRight w:val="0"/>
          <w:marTop w:val="0"/>
          <w:marBottom w:val="0"/>
          <w:divBdr>
            <w:top w:val="none" w:sz="0" w:space="0" w:color="auto"/>
            <w:left w:val="none" w:sz="0" w:space="0" w:color="auto"/>
            <w:bottom w:val="none" w:sz="0" w:space="0" w:color="auto"/>
            <w:right w:val="none" w:sz="0" w:space="0" w:color="auto"/>
          </w:divBdr>
        </w:div>
        <w:div w:id="2124492663">
          <w:marLeft w:val="0"/>
          <w:marRight w:val="0"/>
          <w:marTop w:val="0"/>
          <w:marBottom w:val="0"/>
          <w:divBdr>
            <w:top w:val="none" w:sz="0" w:space="0" w:color="auto"/>
            <w:left w:val="none" w:sz="0" w:space="0" w:color="auto"/>
            <w:bottom w:val="none" w:sz="0" w:space="0" w:color="auto"/>
            <w:right w:val="none" w:sz="0" w:space="0" w:color="auto"/>
          </w:divBdr>
        </w:div>
        <w:div w:id="2134132740">
          <w:marLeft w:val="0"/>
          <w:marRight w:val="0"/>
          <w:marTop w:val="0"/>
          <w:marBottom w:val="0"/>
          <w:divBdr>
            <w:top w:val="none" w:sz="0" w:space="0" w:color="auto"/>
            <w:left w:val="none" w:sz="0" w:space="0" w:color="auto"/>
            <w:bottom w:val="none" w:sz="0" w:space="0" w:color="auto"/>
            <w:right w:val="none" w:sz="0" w:space="0" w:color="auto"/>
          </w:divBdr>
        </w:div>
      </w:divsChild>
    </w:div>
    <w:div w:id="1898122031">
      <w:bodyDiv w:val="1"/>
      <w:marLeft w:val="0"/>
      <w:marRight w:val="0"/>
      <w:marTop w:val="0"/>
      <w:marBottom w:val="0"/>
      <w:divBdr>
        <w:top w:val="none" w:sz="0" w:space="0" w:color="auto"/>
        <w:left w:val="none" w:sz="0" w:space="0" w:color="auto"/>
        <w:bottom w:val="none" w:sz="0" w:space="0" w:color="auto"/>
        <w:right w:val="none" w:sz="0" w:space="0" w:color="auto"/>
      </w:divBdr>
    </w:div>
    <w:div w:id="1950774221">
      <w:bodyDiv w:val="1"/>
      <w:marLeft w:val="0"/>
      <w:marRight w:val="0"/>
      <w:marTop w:val="0"/>
      <w:marBottom w:val="0"/>
      <w:divBdr>
        <w:top w:val="none" w:sz="0" w:space="0" w:color="auto"/>
        <w:left w:val="none" w:sz="0" w:space="0" w:color="auto"/>
        <w:bottom w:val="none" w:sz="0" w:space="0" w:color="auto"/>
        <w:right w:val="none" w:sz="0" w:space="0" w:color="auto"/>
      </w:divBdr>
    </w:div>
    <w:div w:id="2084450108">
      <w:bodyDiv w:val="1"/>
      <w:marLeft w:val="0"/>
      <w:marRight w:val="0"/>
      <w:marTop w:val="0"/>
      <w:marBottom w:val="0"/>
      <w:divBdr>
        <w:top w:val="none" w:sz="0" w:space="0" w:color="auto"/>
        <w:left w:val="none" w:sz="0" w:space="0" w:color="auto"/>
        <w:bottom w:val="none" w:sz="0" w:space="0" w:color="auto"/>
        <w:right w:val="none" w:sz="0" w:space="0" w:color="auto"/>
      </w:divBdr>
    </w:div>
    <w:div w:id="21218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research/participants/data/ref/h2020/other/wp/2018-2020/annexes/h2020-wp1820-annex-g-trl_en.pdf" TargetMode="External"/><Relationship Id="rId18" Type="http://schemas.openxmlformats.org/officeDocument/2006/relationships/hyperlink" Target="https://ieeexplore.ieee.org/document/10559407" TargetMode="External"/><Relationship Id="rId26" Type="http://schemas.openxmlformats.org/officeDocument/2006/relationships/hyperlink" Target="https://6gmobile.fel.cvut.cz/publication/Mach_IEEEVTCSpring2025_SemCom_Arch.pdf" TargetMode="External"/><Relationship Id="rId3" Type="http://schemas.openxmlformats.org/officeDocument/2006/relationships/customXml" Target="../customXml/item3.xml"/><Relationship Id="rId21" Type="http://schemas.openxmlformats.org/officeDocument/2006/relationships/hyperlink" Target="https://www.mdpi.com/1099-4300/26/4/320" TargetMode="External"/><Relationship Id="rId7" Type="http://schemas.openxmlformats.org/officeDocument/2006/relationships/settings" Target="settings.xml"/><Relationship Id="rId12" Type="http://schemas.openxmlformats.org/officeDocument/2006/relationships/hyperlink" Target="https://www.chistera.eu/toolbox" TargetMode="External"/><Relationship Id="rId17" Type="http://schemas.openxmlformats.org/officeDocument/2006/relationships/hyperlink" Target="https://ieeexplore.ieee.org/document/10529198" TargetMode="External"/><Relationship Id="rId25" Type="http://schemas.openxmlformats.org/officeDocument/2006/relationships/hyperlink" Target="https://6gmobile.fel.cvut.cz/publication/Kishani_IEEEVTCSpring2025_SemCom.pdf" TargetMode="External"/><Relationship Id="rId2" Type="http://schemas.openxmlformats.org/officeDocument/2006/relationships/customXml" Target="../customXml/item2.xml"/><Relationship Id="rId16" Type="http://schemas.openxmlformats.org/officeDocument/2006/relationships/hyperlink" Target="https://ieeexplore.ieee.org/document/10777043" TargetMode="External"/><Relationship Id="rId20" Type="http://schemas.openxmlformats.org/officeDocument/2006/relationships/hyperlink" Target="https://doi.org/10.3390/e26040320" TargetMode="External"/><Relationship Id="rId29" Type="http://schemas.openxmlformats.org/officeDocument/2006/relationships/hyperlink" Target="https://musecom2.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stera.eu/toolbox" TargetMode="External"/><Relationship Id="rId24" Type="http://schemas.openxmlformats.org/officeDocument/2006/relationships/hyperlink" Target="https://openreview.net/forum?id=V7aWtATqg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github.com/MustaphaBounoua/soi" TargetMode="External"/><Relationship Id="rId28" Type="http://schemas.openxmlformats.org/officeDocument/2006/relationships/hyperlink" Target="https://campuscvut.sharepoint.com/:b:/r/sites/Team-MUSE-COM2/Sdilene%20dokumenty/Administration/Data%20Management%20Plan/MUSE-COM%5E2_DMP_v1.01.pdf?csf=1&amp;web=1&amp;e=8ldWS9" TargetMode="External"/><Relationship Id="rId10" Type="http://schemas.openxmlformats.org/officeDocument/2006/relationships/endnotes" Target="endnotes.xml"/><Relationship Id="rId19" Type="http://schemas.openxmlformats.org/officeDocument/2006/relationships/hyperlink" Target="https://openreview.net/forum?id=0kWd8SJq8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stera.eu/toolbox" TargetMode="External"/><Relationship Id="rId22" Type="http://schemas.openxmlformats.org/officeDocument/2006/relationships/hyperlink" Target="https://openreview.net/forum?id=LuhWZ2oJ5L" TargetMode="External"/><Relationship Id="rId27" Type="http://schemas.openxmlformats.org/officeDocument/2006/relationships/hyperlink" Target="https://gitlab.fel.cvut.cz/mobile-and-wireless/codes/publications/architecture-for-ai-enabled-multimodal-semantic-communication-and-distributed-computing" TargetMode="External"/><Relationship Id="rId30" Type="http://schemas.openxmlformats.org/officeDocument/2006/relationships/hyperlink" Target="https://teams.microsoft.com/l/team/19%3AKcUKeMvZMprVl_ewVmkzITgMeVuUT9VzpncDmWak7g01%40thread.tacv2/conversations?groupId=f9d21809-1eba-44f6-b874-8c5f5e6199d3&amp;tenantId=f345c406-5268-43b0-b19f-5862fa6833f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ECC04361E6DA841A71A1917131013D1" ma:contentTypeVersion="13" ma:contentTypeDescription="Vytvoří nový dokument" ma:contentTypeScope="" ma:versionID="320e952c353707a30175f9d9fc091b4e">
  <xsd:schema xmlns:xsd="http://www.w3.org/2001/XMLSchema" xmlns:xs="http://www.w3.org/2001/XMLSchema" xmlns:p="http://schemas.microsoft.com/office/2006/metadata/properties" xmlns:ns2="8d4823bb-4e02-4a04-ae54-67122daebc19" xmlns:ns3="363ceab1-c8fd-4e9a-b252-6e9cf18c8424" targetNamespace="http://schemas.microsoft.com/office/2006/metadata/properties" ma:root="true" ma:fieldsID="33131936ae7d02ba0dead5341d7e26d8" ns2:_="" ns3:_="">
    <xsd:import namespace="8d4823bb-4e02-4a04-ae54-67122daebc19"/>
    <xsd:import namespace="363ceab1-c8fd-4e9a-b252-6e9cf18c84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823bb-4e02-4a04-ae54-67122daebc1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ee510bed-87c4-4c8e-aa53-a2f02c3e5101}" ma:internalName="TaxCatchAll" ma:showField="CatchAllData" ma:web="8d4823bb-4e02-4a04-ae54-67122daebc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3ceab1-c8fd-4e9a-b252-6e9cf18c84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4823bb-4e02-4a04-ae54-67122daebc19" xsi:nil="true"/>
    <lcf76f155ced4ddcb4097134ff3c332f xmlns="363ceab1-c8fd-4e9a-b252-6e9cf18c84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64CC9F-7CA5-4960-A14E-506F1F9067B6}">
  <ds:schemaRefs>
    <ds:schemaRef ds:uri="http://schemas.openxmlformats.org/officeDocument/2006/bibliography"/>
  </ds:schemaRefs>
</ds:datastoreItem>
</file>

<file path=customXml/itemProps2.xml><?xml version="1.0" encoding="utf-8"?>
<ds:datastoreItem xmlns:ds="http://schemas.openxmlformats.org/officeDocument/2006/customXml" ds:itemID="{5B41B0D6-2DE1-4098-A5C3-0CE495FEF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823bb-4e02-4a04-ae54-67122daebc19"/>
    <ds:schemaRef ds:uri="363ceab1-c8fd-4e9a-b252-6e9cf18c8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83CF2B-C9C4-4E2A-BDF6-992875B0C1FA}">
  <ds:schemaRefs>
    <ds:schemaRef ds:uri="http://schemas.microsoft.com/sharepoint/v3/contenttype/forms"/>
  </ds:schemaRefs>
</ds:datastoreItem>
</file>

<file path=customXml/itemProps4.xml><?xml version="1.0" encoding="utf-8"?>
<ds:datastoreItem xmlns:ds="http://schemas.openxmlformats.org/officeDocument/2006/customXml" ds:itemID="{801DD9D5-BBC7-4ACA-AF00-2C1D38FE24F2}">
  <ds:schemaRefs>
    <ds:schemaRef ds:uri="http://schemas.microsoft.com/office/2006/metadata/properties"/>
    <ds:schemaRef ds:uri="http://schemas.microsoft.com/office/infopath/2007/PartnerControls"/>
    <ds:schemaRef ds:uri="8d4823bb-4e02-4a04-ae54-67122daebc19"/>
    <ds:schemaRef ds:uri="363ceab1-c8fd-4e9a-b252-6e9cf18c8424"/>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4504</Words>
  <Characters>26575</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ANR</Company>
  <LinksUpToDate>false</LinksUpToDate>
  <CharactersWithSpaces>31017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Giraldi Giorgia</dc:creator>
  <cp:lastModifiedBy>Becvar, Zdenek</cp:lastModifiedBy>
  <cp:revision>92</cp:revision>
  <cp:lastPrinted>2012-11-14T09:14:00Z</cp:lastPrinted>
  <dcterms:created xsi:type="dcterms:W3CDTF">2025-05-19T09:28:00Z</dcterms:created>
  <dcterms:modified xsi:type="dcterms:W3CDTF">2025-05-23T11:38:00Z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0x010100DECC04361E6DA841A71A1917131013D1</vt:lpwstr>
  </property>
  <property fmtid="{D5CDD505-2E9C-101B-9397-08002B2CF9AE}" pid="3" name="MediaServiceImageTags">
    <vt:lpwstr/>
  </property>
</Properties>
</file>